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7E" w:rsidRDefault="00A0657E" w:rsidP="00D143DE">
      <w:pPr>
        <w:jc w:val="center"/>
        <w:rPr>
          <w:lang w:eastAsia="en-US"/>
        </w:rPr>
      </w:pPr>
      <w:bookmarkStart w:id="0" w:name="_Toc39308136"/>
      <w:bookmarkStart w:id="1" w:name="_Toc41821083"/>
      <w:bookmarkStart w:id="2" w:name="_Toc158709939"/>
    </w:p>
    <w:p w:rsidR="001F3D74" w:rsidRDefault="001F3D74" w:rsidP="00D143DE">
      <w:pPr>
        <w:jc w:val="center"/>
        <w:rPr>
          <w:lang w:eastAsia="en-US"/>
        </w:rPr>
      </w:pPr>
    </w:p>
    <w:p w:rsidR="00100E5A" w:rsidRDefault="00100E5A" w:rsidP="00D143DE">
      <w:pPr>
        <w:jc w:val="center"/>
        <w:rPr>
          <w:lang w:eastAsia="en-US"/>
        </w:rPr>
      </w:pPr>
    </w:p>
    <w:p w:rsidR="00100E5A" w:rsidRDefault="00100E5A" w:rsidP="00D143DE">
      <w:pPr>
        <w:jc w:val="center"/>
        <w:rPr>
          <w:lang w:eastAsia="en-US"/>
        </w:rPr>
      </w:pPr>
    </w:p>
    <w:p w:rsidR="00100E5A" w:rsidRDefault="00100E5A" w:rsidP="00D143DE">
      <w:pPr>
        <w:jc w:val="center"/>
        <w:rPr>
          <w:lang w:eastAsia="en-US"/>
        </w:rPr>
      </w:pPr>
    </w:p>
    <w:p w:rsidR="00100E5A" w:rsidRPr="00804EB4" w:rsidRDefault="00804EB4" w:rsidP="00100E5A">
      <w:pPr>
        <w:spacing w:after="320"/>
        <w:jc w:val="center"/>
        <w:rPr>
          <w:rFonts w:ascii="EC Square Sans Pro Light" w:hAnsi="EC Square Sans Pro Light"/>
          <w:bCs/>
          <w:i/>
          <w:sz w:val="48"/>
          <w:szCs w:val="48"/>
          <w:lang w:val="en-US" w:eastAsia="en-US"/>
        </w:rPr>
      </w:pPr>
      <w:r w:rsidRPr="00804EB4">
        <w:rPr>
          <w:rFonts w:ascii="EC Square Sans Pro Light" w:hAnsi="EC Square Sans Pro Light"/>
          <w:bCs/>
          <w:i/>
          <w:sz w:val="48"/>
          <w:szCs w:val="48"/>
          <w:lang w:val="en-US" w:eastAsia="en-US"/>
        </w:rPr>
        <w:t>Call for Expression of Interest</w:t>
      </w:r>
    </w:p>
    <w:p w:rsidR="00804EB4" w:rsidRPr="00804EB4" w:rsidRDefault="00804EB4" w:rsidP="00100E5A">
      <w:pPr>
        <w:spacing w:after="320"/>
        <w:jc w:val="center"/>
        <w:rPr>
          <w:rFonts w:ascii="EC Square Sans Pro Light" w:hAnsi="EC Square Sans Pro Light"/>
          <w:b/>
          <w:bCs/>
          <w:sz w:val="36"/>
          <w:szCs w:val="48"/>
          <w:lang w:val="en-US" w:eastAsia="en-US"/>
        </w:rPr>
      </w:pPr>
    </w:p>
    <w:p w:rsidR="00804EB4" w:rsidRDefault="00100E5A" w:rsidP="00804EB4">
      <w:pPr>
        <w:spacing w:after="320"/>
        <w:jc w:val="center"/>
        <w:rPr>
          <w:rFonts w:ascii="EC Square Sans Pro Light" w:hAnsi="EC Square Sans Pro Light"/>
          <w:b/>
          <w:bCs/>
          <w:sz w:val="48"/>
          <w:szCs w:val="30"/>
          <w:lang w:val="en-US"/>
        </w:rPr>
      </w:pPr>
      <w:r w:rsidRPr="00804EB4">
        <w:rPr>
          <w:rFonts w:ascii="EC Square Sans Pro Light" w:hAnsi="EC Square Sans Pro Light"/>
          <w:b/>
          <w:bCs/>
          <w:sz w:val="48"/>
          <w:szCs w:val="30"/>
          <w:lang w:val="en-US"/>
        </w:rPr>
        <w:t>IN ORBI</w:t>
      </w:r>
      <w:r w:rsidR="00804EB4">
        <w:rPr>
          <w:rFonts w:ascii="EC Square Sans Pro Light" w:hAnsi="EC Square Sans Pro Light"/>
          <w:b/>
          <w:bCs/>
          <w:sz w:val="48"/>
          <w:szCs w:val="30"/>
          <w:lang w:val="en-US"/>
        </w:rPr>
        <w:t>T DEMONSTRATION/VALIDATION</w:t>
      </w:r>
    </w:p>
    <w:p w:rsidR="00100E5A" w:rsidRPr="00804EB4" w:rsidRDefault="00804EB4" w:rsidP="00804EB4">
      <w:pPr>
        <w:spacing w:after="320"/>
        <w:jc w:val="center"/>
        <w:rPr>
          <w:rFonts w:ascii="EC Square Sans Pro Light" w:hAnsi="EC Square Sans Pro Light"/>
          <w:b/>
          <w:bCs/>
          <w:sz w:val="48"/>
          <w:szCs w:val="30"/>
          <w:lang w:val="en-US"/>
        </w:rPr>
      </w:pPr>
      <w:r w:rsidRPr="00804EB4">
        <w:rPr>
          <w:rFonts w:ascii="EC Square Sans Pro Light" w:hAnsi="EC Square Sans Pro Light"/>
          <w:b/>
          <w:bCs/>
          <w:sz w:val="48"/>
          <w:szCs w:val="30"/>
          <w:lang w:val="en-US"/>
        </w:rPr>
        <w:br/>
        <w:t>“</w:t>
      </w:r>
      <w:r w:rsidR="00100E5A" w:rsidRPr="00804EB4">
        <w:rPr>
          <w:rFonts w:ascii="EC Square Sans Pro Light" w:hAnsi="EC Square Sans Pro Light"/>
          <w:b/>
          <w:bCs/>
          <w:sz w:val="48"/>
          <w:szCs w:val="30"/>
          <w:lang w:val="en-US"/>
        </w:rPr>
        <w:t>READY TO FLY</w:t>
      </w:r>
      <w:r w:rsidRPr="00804EB4">
        <w:rPr>
          <w:rFonts w:ascii="EC Square Sans Pro Light" w:hAnsi="EC Square Sans Pro Light"/>
          <w:b/>
          <w:bCs/>
          <w:sz w:val="48"/>
          <w:szCs w:val="30"/>
          <w:lang w:val="en-US"/>
        </w:rPr>
        <w:t>”</w:t>
      </w:r>
      <w:r w:rsidR="00100E5A" w:rsidRPr="00804EB4">
        <w:rPr>
          <w:rFonts w:ascii="EC Square Sans Pro Light" w:hAnsi="EC Square Sans Pro Light"/>
          <w:b/>
          <w:bCs/>
          <w:sz w:val="48"/>
          <w:szCs w:val="30"/>
          <w:lang w:val="en-US"/>
        </w:rPr>
        <w:t xml:space="preserve"> IOD/IOV SATELLITES</w:t>
      </w:r>
      <w:r w:rsidR="00100E5A" w:rsidRPr="00804EB4" w:rsidDel="00C54C9B">
        <w:rPr>
          <w:rFonts w:ascii="EC Square Sans Pro Light" w:hAnsi="EC Square Sans Pro Light"/>
          <w:b/>
          <w:bCs/>
          <w:sz w:val="48"/>
          <w:szCs w:val="30"/>
          <w:lang w:val="en-US"/>
        </w:rPr>
        <w:t xml:space="preserve"> </w:t>
      </w:r>
    </w:p>
    <w:p w:rsidR="00100E5A" w:rsidRPr="00100E5A" w:rsidRDefault="00100E5A" w:rsidP="00D143DE">
      <w:pPr>
        <w:jc w:val="center"/>
        <w:rPr>
          <w:b/>
          <w:lang w:val="en-US" w:eastAsia="en-US"/>
        </w:rPr>
      </w:pPr>
    </w:p>
    <w:p w:rsidR="001C582F" w:rsidRDefault="001C582F" w:rsidP="00100E5A">
      <w:pPr>
        <w:jc w:val="center"/>
        <w:rPr>
          <w:b/>
          <w:lang w:val="en-US" w:eastAsia="en-US"/>
        </w:rPr>
      </w:pPr>
    </w:p>
    <w:p w:rsidR="00100E5A" w:rsidRPr="00100E5A" w:rsidRDefault="00100E5A" w:rsidP="00100E5A">
      <w:pPr>
        <w:jc w:val="center"/>
        <w:rPr>
          <w:b/>
          <w:lang w:val="en-US" w:eastAsia="en-US"/>
        </w:rPr>
      </w:pPr>
    </w:p>
    <w:p w:rsidR="00100E5A" w:rsidRPr="00100E5A" w:rsidRDefault="00100E5A" w:rsidP="00100E5A">
      <w:pPr>
        <w:jc w:val="center"/>
        <w:rPr>
          <w:b/>
          <w:lang w:val="en-US" w:eastAsia="en-US"/>
        </w:rPr>
      </w:pPr>
    </w:p>
    <w:p w:rsidR="003D62C3" w:rsidRPr="005C0FDB" w:rsidRDefault="005C0FDB" w:rsidP="005C0FDB">
      <w:pPr>
        <w:spacing w:after="320"/>
        <w:jc w:val="center"/>
        <w:rPr>
          <w:rFonts w:ascii="EC Square Sans Pro Light" w:hAnsi="EC Square Sans Pro Light"/>
          <w:b/>
          <w:bCs/>
          <w:i/>
          <w:sz w:val="48"/>
          <w:szCs w:val="48"/>
          <w:lang w:val="en-US" w:eastAsia="en-US"/>
        </w:rPr>
      </w:pPr>
      <w:r w:rsidRPr="005C0FDB">
        <w:rPr>
          <w:rFonts w:ascii="EC Square Sans Pro Light" w:hAnsi="EC Square Sans Pro Light"/>
          <w:b/>
          <w:bCs/>
          <w:i/>
          <w:sz w:val="48"/>
          <w:szCs w:val="48"/>
          <w:lang w:val="en-US" w:eastAsia="en-US"/>
        </w:rPr>
        <w:t>Application Package</w:t>
      </w:r>
    </w:p>
    <w:p w:rsidR="00804EB4" w:rsidRDefault="00804EB4" w:rsidP="007219A4">
      <w:pPr>
        <w:jc w:val="center"/>
        <w:rPr>
          <w:rFonts w:ascii="EC Square Sans Pro Light" w:hAnsi="EC Square Sans Pro Light"/>
          <w:b/>
          <w:szCs w:val="20"/>
          <w:lang w:eastAsia="en-US"/>
        </w:rPr>
      </w:pPr>
    </w:p>
    <w:p w:rsidR="00804EB4" w:rsidRPr="007219A4" w:rsidRDefault="00804EB4" w:rsidP="007219A4">
      <w:pPr>
        <w:jc w:val="center"/>
        <w:rPr>
          <w:rFonts w:ascii="EC Square Sans Pro Light" w:hAnsi="EC Square Sans Pro Light"/>
          <w:b/>
          <w:szCs w:val="20"/>
          <w:lang w:eastAsia="en-US"/>
        </w:rPr>
      </w:pPr>
    </w:p>
    <w:p w:rsidR="007219A4" w:rsidRDefault="007219A4" w:rsidP="007219A4">
      <w:pPr>
        <w:jc w:val="center"/>
        <w:rPr>
          <w:rFonts w:ascii="EC Square Sans Pro Light" w:hAnsi="EC Square Sans Pro Light"/>
          <w:b/>
          <w:szCs w:val="20"/>
          <w:lang w:eastAsia="en-US"/>
        </w:rPr>
      </w:pPr>
    </w:p>
    <w:bookmarkEnd w:id="0"/>
    <w:bookmarkEnd w:id="1"/>
    <w:bookmarkEnd w:id="2"/>
    <w:p w:rsidR="00131228" w:rsidRPr="008C3159" w:rsidRDefault="008876BA" w:rsidP="00B37D08">
      <w:pPr>
        <w:keepNext/>
        <w:keepLines/>
        <w:spacing w:after="0"/>
        <w:ind w:left="363"/>
        <w:jc w:val="center"/>
        <w:outlineLvl w:val="0"/>
        <w:rPr>
          <w:b/>
          <w:smallCaps/>
          <w:color w:val="000000" w:themeColor="text1"/>
          <w:sz w:val="28"/>
        </w:rPr>
      </w:pPr>
      <w:r>
        <w:br w:type="page"/>
      </w:r>
      <w:bookmarkStart w:id="3" w:name="_Toc131088896"/>
      <w:r w:rsidR="00131228" w:rsidRPr="00B37D08">
        <w:rPr>
          <w:b/>
          <w:sz w:val="24"/>
        </w:rPr>
        <w:t>Part I: Application and Compliance Matrix</w:t>
      </w:r>
      <w:bookmarkEnd w:id="3"/>
    </w:p>
    <w:p w:rsidR="00131228" w:rsidRPr="008C3159" w:rsidRDefault="00131228" w:rsidP="00131228">
      <w:pPr>
        <w:spacing w:after="0" w:line="276" w:lineRule="auto"/>
        <w:rPr>
          <w:color w:val="000000"/>
        </w:rPr>
      </w:pPr>
    </w:p>
    <w:p w:rsidR="00131228" w:rsidRPr="008C3159" w:rsidRDefault="00131228" w:rsidP="00131228">
      <w:pPr>
        <w:spacing w:after="0" w:line="276" w:lineRule="auto"/>
        <w:rPr>
          <w:rFonts w:eastAsia="Calibri"/>
        </w:rPr>
      </w:pPr>
    </w:p>
    <w:p w:rsidR="00131228" w:rsidRPr="008C3159" w:rsidRDefault="00131228" w:rsidP="00131228">
      <w:pPr>
        <w:spacing w:after="0" w:line="276" w:lineRule="auto"/>
        <w:rPr>
          <w:rFonts w:eastAsia="Calibri"/>
          <w:i/>
        </w:rPr>
      </w:pPr>
      <w:r w:rsidRPr="008C3159">
        <w:rPr>
          <w:rFonts w:eastAsia="Calibri"/>
          <w:i/>
        </w:rPr>
        <w:t xml:space="preserve">The </w:t>
      </w:r>
      <w:r>
        <w:rPr>
          <w:rFonts w:eastAsia="Calibri"/>
          <w:i/>
        </w:rPr>
        <w:t>application</w:t>
      </w:r>
      <w:r w:rsidRPr="008C3159">
        <w:rPr>
          <w:rFonts w:eastAsia="Calibri"/>
          <w:i/>
        </w:rPr>
        <w:t xml:space="preserve"> should not exceed </w:t>
      </w:r>
      <w:r>
        <w:rPr>
          <w:rFonts w:eastAsia="Calibri"/>
          <w:i/>
        </w:rPr>
        <w:t>3</w:t>
      </w:r>
      <w:r w:rsidRPr="008C3159">
        <w:rPr>
          <w:rFonts w:eastAsia="Calibri"/>
          <w:i/>
        </w:rPr>
        <w:t>0 pages.</w:t>
      </w:r>
    </w:p>
    <w:p w:rsidR="00131228" w:rsidRPr="008C3159" w:rsidRDefault="00131228" w:rsidP="00131228">
      <w:pPr>
        <w:spacing w:after="0"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</w:rPr>
            </w:pPr>
            <w:r w:rsidRPr="008C3159">
              <w:rPr>
                <w:rFonts w:eastAsia="Calibri"/>
                <w:b/>
              </w:rPr>
              <w:t>Name of the proposed actions</w:t>
            </w:r>
          </w:p>
        </w:tc>
      </w:tr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</w:pPr>
          </w:p>
        </w:tc>
      </w:tr>
    </w:tbl>
    <w:p w:rsidR="00131228" w:rsidRPr="008C3159" w:rsidRDefault="00131228" w:rsidP="00131228">
      <w:pPr>
        <w:spacing w:after="0"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916"/>
        <w:gridCol w:w="6370"/>
      </w:tblGrid>
      <w:tr w:rsidR="00131228" w:rsidRPr="008C3159" w:rsidTr="00723AEE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31228" w:rsidRPr="008C3159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</w:rPr>
            </w:pPr>
            <w:r w:rsidRPr="008C3159">
              <w:rPr>
                <w:rFonts w:eastAsia="Calibri"/>
                <w:b/>
              </w:rPr>
              <w:t xml:space="preserve">Applicant: </w:t>
            </w:r>
            <w:r>
              <w:rPr>
                <w:rFonts w:eastAsia="Calibri"/>
                <w:b/>
              </w:rPr>
              <w:t>Entity</w:t>
            </w:r>
            <w:r w:rsidRPr="008C3159">
              <w:rPr>
                <w:rFonts w:eastAsia="Calibri"/>
                <w:b/>
              </w:rPr>
              <w:t>(ies) making the proposal and type (e.g. individual, consortium, industry, research centre, university)</w:t>
            </w:r>
          </w:p>
        </w:tc>
      </w:tr>
      <w:tr w:rsidR="00131228" w:rsidRPr="008C3159" w:rsidTr="00723AEE">
        <w:tc>
          <w:tcPr>
            <w:tcW w:w="1570" w:type="pct"/>
            <w:shd w:val="clear" w:color="auto" w:fill="FFFFFF" w:themeFill="background1"/>
            <w:vAlign w:val="center"/>
          </w:tcPr>
          <w:p w:rsidR="00131228" w:rsidRPr="008C3159" w:rsidRDefault="00131228" w:rsidP="00723AEE">
            <w:pPr>
              <w:spacing w:after="0" w:line="276" w:lineRule="auto"/>
            </w:pPr>
            <w:r w:rsidRPr="008C3159">
              <w:rPr>
                <w:rFonts w:eastAsia="Calibri"/>
              </w:rPr>
              <w:t>Name of organisation(s) (</w:t>
            </w:r>
            <w:r>
              <w:t xml:space="preserve">“ready to fly” </w:t>
            </w:r>
            <w:r w:rsidRPr="0050144E">
              <w:t xml:space="preserve">IOD/IOV </w:t>
            </w:r>
            <w:r>
              <w:t>satellite</w:t>
            </w:r>
            <w:r w:rsidRPr="008C3159" w:rsidDel="007451BD">
              <w:rPr>
                <w:rFonts w:eastAsia="Calibri"/>
              </w:rPr>
              <w:t xml:space="preserve"> </w:t>
            </w:r>
            <w:r w:rsidRPr="008C3159">
              <w:rPr>
                <w:rFonts w:eastAsia="Calibri"/>
              </w:rPr>
              <w:t>provider)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:rsidR="00131228" w:rsidRPr="008C3159" w:rsidRDefault="00131228" w:rsidP="00723AEE">
            <w:pPr>
              <w:spacing w:after="0" w:line="276" w:lineRule="auto"/>
            </w:pPr>
          </w:p>
        </w:tc>
      </w:tr>
      <w:tr w:rsidR="00131228" w:rsidRPr="008C3159" w:rsidTr="00723AEE">
        <w:tc>
          <w:tcPr>
            <w:tcW w:w="1570" w:type="pct"/>
            <w:shd w:val="clear" w:color="auto" w:fill="FFFFFF" w:themeFill="background1"/>
            <w:vAlign w:val="center"/>
          </w:tcPr>
          <w:p w:rsidR="00131228" w:rsidRPr="008C3159" w:rsidRDefault="00131228" w:rsidP="00723AEE">
            <w:pPr>
              <w:spacing w:after="0" w:line="276" w:lineRule="auto"/>
            </w:pPr>
            <w:r w:rsidRPr="008C3159">
              <w:rPr>
                <w:rFonts w:eastAsia="Calibri"/>
              </w:rPr>
              <w:t>Country (ies)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:rsidR="00131228" w:rsidRPr="008C3159" w:rsidRDefault="00131228" w:rsidP="00723AEE">
            <w:pPr>
              <w:spacing w:after="0" w:line="276" w:lineRule="auto"/>
            </w:pPr>
          </w:p>
        </w:tc>
      </w:tr>
      <w:tr w:rsidR="00131228" w:rsidRPr="008C3159" w:rsidTr="00723AEE">
        <w:trPr>
          <w:trHeight w:val="320"/>
        </w:trPr>
        <w:tc>
          <w:tcPr>
            <w:tcW w:w="1570" w:type="pct"/>
            <w:shd w:val="clear" w:color="auto" w:fill="FFFFFF" w:themeFill="background1"/>
            <w:vAlign w:val="center"/>
          </w:tcPr>
          <w:p w:rsidR="00131228" w:rsidRPr="008C3159" w:rsidRDefault="00131228" w:rsidP="00723AEE">
            <w:pPr>
              <w:spacing w:after="0" w:line="276" w:lineRule="auto"/>
            </w:pPr>
            <w:r w:rsidRPr="008C3159">
              <w:rPr>
                <w:rFonts w:eastAsia="Calibri"/>
              </w:rPr>
              <w:t>Person(s)</w:t>
            </w:r>
            <w:r w:rsidRPr="008C3159">
              <w:rPr>
                <w:rFonts w:eastAsia="Calibri"/>
                <w:vertAlign w:val="superscript"/>
              </w:rPr>
              <w:footnoteReference w:id="1"/>
            </w:r>
            <w:r w:rsidRPr="008C3159">
              <w:rPr>
                <w:rFonts w:eastAsia="Calibri"/>
              </w:rPr>
              <w:t xml:space="preserve"> responsible for implementation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:rsidR="00131228" w:rsidRPr="008C3159" w:rsidRDefault="00131228" w:rsidP="00723AEE">
            <w:pPr>
              <w:spacing w:after="0" w:line="276" w:lineRule="auto"/>
            </w:pPr>
          </w:p>
        </w:tc>
      </w:tr>
      <w:tr w:rsidR="00131228" w:rsidRPr="008C3159" w:rsidTr="00723AEE">
        <w:trPr>
          <w:trHeight w:val="320"/>
        </w:trPr>
        <w:tc>
          <w:tcPr>
            <w:tcW w:w="1570" w:type="pct"/>
            <w:shd w:val="clear" w:color="auto" w:fill="FFFFFF" w:themeFill="background1"/>
            <w:vAlign w:val="center"/>
          </w:tcPr>
          <w:p w:rsidR="00131228" w:rsidRPr="008C3159" w:rsidRDefault="00131228" w:rsidP="00723AEE">
            <w:pPr>
              <w:spacing w:after="0" w:line="276" w:lineRule="auto"/>
            </w:pPr>
            <w:r w:rsidRPr="008C3159">
              <w:rPr>
                <w:rFonts w:eastAsia="Calibri"/>
              </w:rPr>
              <w:t>Phone(s)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:rsidR="00131228" w:rsidRPr="008C3159" w:rsidRDefault="00131228" w:rsidP="00723AEE">
            <w:pPr>
              <w:spacing w:after="0" w:line="276" w:lineRule="auto"/>
            </w:pPr>
          </w:p>
        </w:tc>
      </w:tr>
      <w:tr w:rsidR="00131228" w:rsidRPr="008C3159" w:rsidTr="00723AEE">
        <w:trPr>
          <w:trHeight w:val="320"/>
        </w:trPr>
        <w:tc>
          <w:tcPr>
            <w:tcW w:w="1570" w:type="pct"/>
            <w:shd w:val="clear" w:color="auto" w:fill="FFFFFF" w:themeFill="background1"/>
            <w:vAlign w:val="center"/>
          </w:tcPr>
          <w:p w:rsidR="00131228" w:rsidRPr="008C3159" w:rsidRDefault="00131228" w:rsidP="00723AEE">
            <w:pPr>
              <w:spacing w:after="0" w:line="276" w:lineRule="auto"/>
            </w:pPr>
            <w:r w:rsidRPr="008C3159">
              <w:rPr>
                <w:rFonts w:eastAsia="Calibri"/>
              </w:rPr>
              <w:t>Email(s)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:rsidR="00131228" w:rsidRPr="008C3159" w:rsidRDefault="00131228" w:rsidP="00723AEE">
            <w:pPr>
              <w:spacing w:after="0" w:line="276" w:lineRule="auto"/>
            </w:pPr>
          </w:p>
        </w:tc>
      </w:tr>
    </w:tbl>
    <w:p w:rsidR="00131228" w:rsidRDefault="00131228" w:rsidP="00131228">
      <w:pPr>
        <w:spacing w:after="0" w:line="276" w:lineRule="auto"/>
        <w:rPr>
          <w:color w:val="00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31228" w:rsidRPr="00A77F49" w:rsidTr="00131228">
        <w:tc>
          <w:tcPr>
            <w:tcW w:w="9322" w:type="dxa"/>
          </w:tcPr>
          <w:p w:rsidR="00131228" w:rsidRPr="00A77F49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</w:rPr>
            </w:pPr>
            <w:r w:rsidRPr="00A77F49">
              <w:rPr>
                <w:rFonts w:eastAsia="Calibri"/>
                <w:b/>
              </w:rPr>
              <w:t>Executive summary</w:t>
            </w:r>
          </w:p>
        </w:tc>
      </w:tr>
      <w:tr w:rsidR="00131228" w:rsidTr="00131228">
        <w:tc>
          <w:tcPr>
            <w:tcW w:w="9322" w:type="dxa"/>
          </w:tcPr>
          <w:p w:rsidR="00131228" w:rsidRDefault="00131228" w:rsidP="00723AEE">
            <w:pPr>
              <w:spacing w:after="0" w:line="276" w:lineRule="auto"/>
              <w:rPr>
                <w:color w:val="000000"/>
              </w:rPr>
            </w:pPr>
          </w:p>
        </w:tc>
      </w:tr>
    </w:tbl>
    <w:p w:rsidR="00131228" w:rsidRPr="008C3159" w:rsidRDefault="00131228" w:rsidP="00131228">
      <w:pPr>
        <w:spacing w:after="0"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</w:rPr>
            </w:pPr>
            <w:r w:rsidRPr="008C3159">
              <w:rPr>
                <w:rFonts w:eastAsia="Calibri"/>
                <w:b/>
              </w:rPr>
              <w:t>Objective of the propose</w:t>
            </w:r>
            <w:r w:rsidRPr="007D1903">
              <w:rPr>
                <w:rFonts w:eastAsia="Calibri"/>
                <w:b/>
              </w:rPr>
              <w:t xml:space="preserve">d </w:t>
            </w:r>
            <w:r w:rsidRPr="007D1903">
              <w:rPr>
                <w:b/>
              </w:rPr>
              <w:t>“ready to fly” IOD/IOV satellite</w:t>
            </w:r>
          </w:p>
        </w:tc>
      </w:tr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  <w:rPr>
                <w:b/>
              </w:rPr>
            </w:pPr>
          </w:p>
        </w:tc>
      </w:tr>
    </w:tbl>
    <w:p w:rsidR="00131228" w:rsidRPr="008C3159" w:rsidRDefault="00131228" w:rsidP="00131228">
      <w:pPr>
        <w:spacing w:after="0"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</w:rPr>
            </w:pPr>
            <w:r w:rsidRPr="008C3159">
              <w:rPr>
                <w:rFonts w:eastAsia="Calibri"/>
                <w:b/>
              </w:rPr>
              <w:t xml:space="preserve">Themes </w:t>
            </w:r>
            <w:r w:rsidRPr="008C3159">
              <w:rPr>
                <w:rFonts w:eastAsia="Calibri"/>
                <w:b/>
              </w:rPr>
              <w:br/>
            </w:r>
            <w:r w:rsidRPr="008C3159">
              <w:rPr>
                <w:rFonts w:eastAsia="Calibri"/>
                <w:i/>
              </w:rPr>
              <w:t>(e.g. Earth observation, Telecommunication, Navigation, Space Science, Technology, Space environment</w:t>
            </w:r>
            <w:r>
              <w:rPr>
                <w:rFonts w:eastAsia="Calibri"/>
                <w:i/>
              </w:rPr>
              <w:t>, quantum, connectivity</w:t>
            </w:r>
            <w:r w:rsidRPr="008C3159">
              <w:rPr>
                <w:rFonts w:eastAsia="Calibri"/>
                <w:i/>
              </w:rPr>
              <w:t>)</w:t>
            </w:r>
          </w:p>
        </w:tc>
      </w:tr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  <w:rPr>
                <w:b/>
              </w:rPr>
            </w:pPr>
            <w:r w:rsidRPr="008C3159">
              <w:rPr>
                <w:b/>
              </w:rPr>
              <w:t xml:space="preserve"> </w:t>
            </w:r>
          </w:p>
        </w:tc>
      </w:tr>
    </w:tbl>
    <w:p w:rsidR="00131228" w:rsidRPr="008C3159" w:rsidRDefault="00131228" w:rsidP="00131228">
      <w:pPr>
        <w:spacing w:after="0"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C37D3D" w:rsidRPr="00C37D3D" w:rsidRDefault="00131228" w:rsidP="00C37D3D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i/>
              </w:rPr>
            </w:pPr>
            <w:r w:rsidRPr="008C3159">
              <w:rPr>
                <w:rFonts w:eastAsia="Calibri"/>
                <w:b/>
              </w:rPr>
              <w:t>Justification of t</w:t>
            </w:r>
            <w:r w:rsidRPr="00D85173">
              <w:rPr>
                <w:rFonts w:eastAsia="Calibri"/>
                <w:b/>
              </w:rPr>
              <w:t xml:space="preserve">he need for </w:t>
            </w:r>
            <w:r w:rsidRPr="00D85173">
              <w:rPr>
                <w:b/>
              </w:rPr>
              <w:t xml:space="preserve">IOD/IOV </w:t>
            </w:r>
            <w:r w:rsidRPr="008C3159">
              <w:rPr>
                <w:rFonts w:eastAsia="Calibri"/>
                <w:b/>
              </w:rPr>
              <w:br/>
            </w:r>
            <w:r w:rsidR="00C37D3D" w:rsidRPr="00C37D3D">
              <w:rPr>
                <w:rFonts w:eastAsia="Calibri"/>
                <w:i/>
              </w:rPr>
              <w:t>Explain the necessity of the flight demonstration with respect to other options on ground and/or in space.</w:t>
            </w:r>
          </w:p>
          <w:p w:rsidR="00131228" w:rsidRPr="008C3159" w:rsidRDefault="00C37D3D" w:rsidP="00C37D3D">
            <w:pPr>
              <w:keepNext/>
              <w:spacing w:after="0" w:line="276" w:lineRule="auto"/>
              <w:ind w:left="426"/>
              <w:jc w:val="left"/>
              <w:rPr>
                <w:rFonts w:eastAsia="Calibri"/>
                <w:b/>
              </w:rPr>
            </w:pPr>
            <w:r w:rsidRPr="00C37D3D">
              <w:rPr>
                <w:rFonts w:eastAsia="Calibri"/>
                <w:i/>
              </w:rPr>
              <w:t>Provide an overview of the exploitation plan following the launch.</w:t>
            </w: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  <w:rPr>
                <w:b/>
              </w:rPr>
            </w:pPr>
          </w:p>
        </w:tc>
      </w:tr>
    </w:tbl>
    <w:p w:rsidR="00131228" w:rsidRPr="008C3159" w:rsidRDefault="00131228" w:rsidP="00131228">
      <w:pPr>
        <w:spacing w:after="0"/>
        <w:jc w:val="left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</w:rPr>
            </w:pPr>
            <w:r w:rsidRPr="008C3159">
              <w:rPr>
                <w:rFonts w:eastAsia="Calibri"/>
                <w:b/>
              </w:rPr>
              <w:t>Previous space application/heritage of the proposed</w:t>
            </w:r>
            <w:r w:rsidRPr="00A141D5">
              <w:rPr>
                <w:rFonts w:eastAsia="Calibri"/>
                <w:b/>
                <w:bCs/>
              </w:rPr>
              <w:t xml:space="preserve"> </w:t>
            </w:r>
            <w:r w:rsidRPr="00A141D5">
              <w:rPr>
                <w:b/>
                <w:bCs/>
              </w:rPr>
              <w:t xml:space="preserve">IOD/IOV </w:t>
            </w:r>
            <w:r>
              <w:rPr>
                <w:b/>
                <w:bCs/>
              </w:rPr>
              <w:t>mission</w:t>
            </w: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  <w:rPr>
                <w:b/>
              </w:rPr>
            </w:pPr>
          </w:p>
        </w:tc>
      </w:tr>
    </w:tbl>
    <w:p w:rsidR="00131228" w:rsidRPr="008C3159" w:rsidRDefault="00131228" w:rsidP="00131228">
      <w:pPr>
        <w:spacing w:after="0"/>
        <w:jc w:val="left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C37D3D" w:rsidRDefault="00131228" w:rsidP="00C37D3D">
            <w:pPr>
              <w:keepNext/>
              <w:numPr>
                <w:ilvl w:val="1"/>
                <w:numId w:val="47"/>
              </w:numPr>
              <w:spacing w:after="0"/>
              <w:ind w:left="426" w:hanging="426"/>
              <w:jc w:val="left"/>
              <w:rPr>
                <w:b/>
              </w:rPr>
            </w:pPr>
            <w:r w:rsidRPr="00C80029">
              <w:rPr>
                <w:rFonts w:eastAsia="Calibri"/>
                <w:b/>
              </w:rPr>
              <w:t xml:space="preserve">Funding plan of the </w:t>
            </w:r>
            <w:r w:rsidRPr="007451BD">
              <w:rPr>
                <w:rFonts w:eastAsia="Calibri"/>
                <w:b/>
              </w:rPr>
              <w:t>“ready to fly” IOD/IOV satellite</w:t>
            </w:r>
            <w:r w:rsidRPr="00C80029">
              <w:rPr>
                <w:rFonts w:eastAsia="Calibri"/>
                <w:b/>
              </w:rPr>
              <w:t xml:space="preserve"> up to flight model delivery and associated tasks</w:t>
            </w:r>
          </w:p>
          <w:p w:rsidR="00C37D3D" w:rsidRPr="005872C4" w:rsidRDefault="00C37D3D" w:rsidP="00C37D3D">
            <w:pPr>
              <w:keepNext/>
              <w:spacing w:after="0"/>
              <w:ind w:left="426"/>
              <w:jc w:val="left"/>
              <w:rPr>
                <w:rFonts w:eastAsia="Calibri"/>
                <w:b/>
              </w:rPr>
            </w:pPr>
            <w:r w:rsidRPr="005872C4">
              <w:rPr>
                <w:rFonts w:eastAsia="Calibri"/>
                <w:i/>
              </w:rPr>
              <w:t xml:space="preserve">Detailed description of the </w:t>
            </w:r>
            <w:r>
              <w:t xml:space="preserve">“ready to fly” </w:t>
            </w:r>
            <w:r w:rsidRPr="0050144E">
              <w:t xml:space="preserve">IOD/IOV </w:t>
            </w:r>
            <w:r>
              <w:t>satellite</w:t>
            </w:r>
            <w:r w:rsidRPr="005872C4">
              <w:rPr>
                <w:rFonts w:eastAsia="Calibri"/>
                <w:i/>
              </w:rPr>
              <w:t xml:space="preserve"> funding plan in terms of:</w:t>
            </w:r>
          </w:p>
          <w:p w:rsidR="00C37D3D" w:rsidRDefault="00C37D3D" w:rsidP="00C37D3D">
            <w:pPr>
              <w:pStyle w:val="ListParagraph"/>
              <w:keepNext/>
              <w:numPr>
                <w:ilvl w:val="0"/>
                <w:numId w:val="50"/>
              </w:numPr>
              <w:contextualSpacing/>
              <w:rPr>
                <w:i/>
              </w:rPr>
            </w:pPr>
            <w:r w:rsidRPr="001368DB">
              <w:rPr>
                <w:i/>
              </w:rPr>
              <w:t xml:space="preserve">funding </w:t>
            </w:r>
            <w:r>
              <w:rPr>
                <w:i/>
              </w:rPr>
              <w:t>for</w:t>
            </w:r>
            <w:r w:rsidRPr="001368DB">
              <w:rPr>
                <w:i/>
              </w:rPr>
              <w:t xml:space="preserve"> development, including amount, date of availability of funds and remaining conditional clauses, if any, for the obtaining of these funds, </w:t>
            </w:r>
          </w:p>
          <w:p w:rsidR="00C37D3D" w:rsidRPr="008C3159" w:rsidRDefault="00C37D3D" w:rsidP="00C37D3D">
            <w:pPr>
              <w:pStyle w:val="ListParagraph"/>
              <w:keepNext/>
              <w:numPr>
                <w:ilvl w:val="0"/>
                <w:numId w:val="50"/>
              </w:numPr>
              <w:contextualSpacing/>
              <w:rPr>
                <w:b/>
              </w:rPr>
            </w:pPr>
            <w:r w:rsidRPr="001368DB">
              <w:rPr>
                <w:i/>
              </w:rPr>
              <w:t>risk margin for, inter alia, potential additional qualification requirement, funding party(ies) demonstrated by letter(s) of intent)</w:t>
            </w: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  <w:rPr>
                <w:b/>
              </w:rPr>
            </w:pPr>
          </w:p>
        </w:tc>
      </w:tr>
    </w:tbl>
    <w:p w:rsidR="00131228" w:rsidRDefault="00131228" w:rsidP="00131228">
      <w:pPr>
        <w:spacing w:after="0"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A77F4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Default="00131228" w:rsidP="00131228">
            <w:pPr>
              <w:keepNext/>
              <w:numPr>
                <w:ilvl w:val="1"/>
                <w:numId w:val="47"/>
              </w:numPr>
              <w:spacing w:after="0"/>
              <w:ind w:left="426" w:hanging="426"/>
              <w:jc w:val="left"/>
              <w:rPr>
                <w:rFonts w:eastAsia="Calibri"/>
                <w:b/>
              </w:rPr>
            </w:pPr>
            <w:r w:rsidRPr="00680D3D">
              <w:rPr>
                <w:rFonts w:eastAsia="Calibri"/>
                <w:b/>
              </w:rPr>
              <w:t xml:space="preserve">Detailed </w:t>
            </w:r>
            <w:r>
              <w:rPr>
                <w:rFonts w:eastAsia="Calibri"/>
                <w:b/>
              </w:rPr>
              <w:t xml:space="preserve">development </w:t>
            </w:r>
            <w:r w:rsidRPr="00680D3D">
              <w:rPr>
                <w:rFonts w:eastAsia="Calibri"/>
                <w:b/>
              </w:rPr>
              <w:t>plan</w:t>
            </w:r>
          </w:p>
          <w:p w:rsidR="00C37D3D" w:rsidRDefault="00C37D3D" w:rsidP="00C37D3D">
            <w:pPr>
              <w:keepNext/>
              <w:spacing w:after="0"/>
              <w:ind w:left="426"/>
              <w:jc w:val="left"/>
              <w:rPr>
                <w:rFonts w:eastAsia="Calibri"/>
                <w:i/>
              </w:rPr>
            </w:pPr>
            <w:r w:rsidRPr="00A77F49">
              <w:rPr>
                <w:rFonts w:eastAsia="Calibri"/>
                <w:i/>
              </w:rPr>
              <w:t xml:space="preserve">Describe the development activities and related planning from the current status up to flight model delivery including </w:t>
            </w:r>
          </w:p>
          <w:p w:rsidR="00C37D3D" w:rsidRPr="005D48BF" w:rsidRDefault="00C37D3D" w:rsidP="00C37D3D">
            <w:pPr>
              <w:pStyle w:val="ListParagraph"/>
              <w:keepNext/>
              <w:numPr>
                <w:ilvl w:val="0"/>
                <w:numId w:val="51"/>
              </w:numPr>
              <w:contextualSpacing/>
              <w:rPr>
                <w:b/>
              </w:rPr>
            </w:pPr>
            <w:r w:rsidRPr="001368DB">
              <w:rPr>
                <w:i/>
              </w:rPr>
              <w:t>D</w:t>
            </w:r>
            <w:r w:rsidRPr="004631C6">
              <w:rPr>
                <w:i/>
              </w:rPr>
              <w:t>esign,</w:t>
            </w:r>
          </w:p>
          <w:p w:rsidR="00C37D3D" w:rsidRPr="004631C6" w:rsidRDefault="00C37D3D" w:rsidP="00C37D3D">
            <w:pPr>
              <w:pStyle w:val="ListParagraph"/>
              <w:keepNext/>
              <w:numPr>
                <w:ilvl w:val="0"/>
                <w:numId w:val="51"/>
              </w:numPr>
              <w:contextualSpacing/>
              <w:rPr>
                <w:b/>
              </w:rPr>
            </w:pPr>
            <w:r>
              <w:rPr>
                <w:i/>
              </w:rPr>
              <w:t>Remaining development activities,</w:t>
            </w:r>
          </w:p>
          <w:p w:rsidR="00C37D3D" w:rsidRPr="004631C6" w:rsidRDefault="00C37D3D" w:rsidP="00C37D3D">
            <w:pPr>
              <w:pStyle w:val="ListParagraph"/>
              <w:keepNext/>
              <w:numPr>
                <w:ilvl w:val="0"/>
                <w:numId w:val="51"/>
              </w:numPr>
              <w:contextualSpacing/>
              <w:rPr>
                <w:b/>
              </w:rPr>
            </w:pPr>
            <w:r>
              <w:rPr>
                <w:i/>
              </w:rPr>
              <w:t>Models definition and manufacturing</w:t>
            </w:r>
            <w:r w:rsidRPr="004631C6">
              <w:rPr>
                <w:i/>
              </w:rPr>
              <w:t xml:space="preserve"> (Engineering Model, etc.), </w:t>
            </w:r>
          </w:p>
          <w:p w:rsidR="00C37D3D" w:rsidRPr="004631C6" w:rsidRDefault="00C37D3D" w:rsidP="00C37D3D">
            <w:pPr>
              <w:pStyle w:val="ListParagraph"/>
              <w:keepNext/>
              <w:numPr>
                <w:ilvl w:val="0"/>
                <w:numId w:val="51"/>
              </w:numPr>
              <w:contextualSpacing/>
              <w:rPr>
                <w:b/>
              </w:rPr>
            </w:pPr>
            <w:r>
              <w:rPr>
                <w:i/>
              </w:rPr>
              <w:t>T</w:t>
            </w:r>
            <w:r w:rsidRPr="004631C6">
              <w:rPr>
                <w:i/>
              </w:rPr>
              <w:t xml:space="preserve">ests and qualification </w:t>
            </w:r>
            <w:r>
              <w:rPr>
                <w:i/>
              </w:rPr>
              <w:t xml:space="preserve">status up to flight readiness </w:t>
            </w:r>
            <w:r w:rsidRPr="004631C6">
              <w:rPr>
                <w:i/>
              </w:rPr>
              <w:t xml:space="preserve">(Manufacturing Assembly Integration Testing/ Validation plan). </w:t>
            </w:r>
          </w:p>
          <w:p w:rsidR="00131228" w:rsidRPr="008C3159" w:rsidRDefault="00C37D3D" w:rsidP="00C37D3D">
            <w:pPr>
              <w:pStyle w:val="ListParagraph"/>
              <w:keepNext/>
              <w:rPr>
                <w:b/>
              </w:rPr>
            </w:pPr>
            <w:r w:rsidRPr="004631C6">
              <w:rPr>
                <w:i/>
              </w:rPr>
              <w:t>An associated risk log should be included if any significant risk still remains with the development and schedule.</w:t>
            </w: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  <w:rPr>
                <w:b/>
              </w:rPr>
            </w:pPr>
          </w:p>
        </w:tc>
      </w:tr>
    </w:tbl>
    <w:p w:rsidR="00131228" w:rsidRPr="008C3159" w:rsidRDefault="00131228" w:rsidP="00131228">
      <w:pPr>
        <w:spacing w:after="0" w:line="276" w:lineRule="auto"/>
        <w:rPr>
          <w:color w:val="000000"/>
        </w:rPr>
      </w:pPr>
    </w:p>
    <w:tbl>
      <w:tblPr>
        <w:tblpPr w:leftFromText="180" w:rightFromText="180" w:vertAnchor="text" w:horzAnchor="margin" w:tblpY="104"/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</w:rPr>
            </w:pPr>
            <w:r w:rsidRPr="00D85173">
              <w:rPr>
                <w:rFonts w:eastAsia="Calibri"/>
                <w:b/>
              </w:rPr>
              <w:t>Policy relevance</w:t>
            </w:r>
            <w:r w:rsidRPr="00D85173"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</w:rPr>
              <w:t>Describe the r</w:t>
            </w:r>
            <w:r w:rsidRPr="008C3159">
              <w:rPr>
                <w:rFonts w:eastAsia="Calibri"/>
                <w:i/>
              </w:rPr>
              <w:t xml:space="preserve">elevance </w:t>
            </w:r>
            <w:r>
              <w:rPr>
                <w:rFonts w:eastAsia="Calibri"/>
                <w:i/>
              </w:rPr>
              <w:t>of the proposed IOD/IOV mission with respect to EU/ ESA activities</w:t>
            </w:r>
            <w:r w:rsidRPr="008C3159">
              <w:rPr>
                <w:rFonts w:eastAsia="Calibri"/>
                <w:i/>
              </w:rPr>
              <w:t xml:space="preserve"> </w:t>
            </w: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  <w:rPr>
                <w:b/>
              </w:rPr>
            </w:pPr>
          </w:p>
        </w:tc>
      </w:tr>
    </w:tbl>
    <w:p w:rsidR="00131228" w:rsidRDefault="00131228" w:rsidP="00131228">
      <w:pPr>
        <w:spacing w:after="0" w:line="276" w:lineRule="auto"/>
        <w:rPr>
          <w:color w:val="000000"/>
        </w:rPr>
      </w:pPr>
    </w:p>
    <w:tbl>
      <w:tblPr>
        <w:tblpPr w:leftFromText="180" w:rightFromText="180" w:vertAnchor="text" w:horzAnchor="margin" w:tblpY="104"/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C37D3D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Complementarity</w:t>
            </w:r>
          </w:p>
          <w:p w:rsidR="00131228" w:rsidRPr="008C3159" w:rsidRDefault="00C37D3D" w:rsidP="00C37D3D">
            <w:pPr>
              <w:keepNext/>
              <w:spacing w:after="0" w:line="276" w:lineRule="auto"/>
              <w:ind w:left="284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i/>
              </w:rPr>
              <w:t xml:space="preserve">Describe how your </w:t>
            </w:r>
            <w:r>
              <w:t xml:space="preserve">“ready to fly” </w:t>
            </w:r>
            <w:r w:rsidRPr="0050144E">
              <w:t xml:space="preserve">IOD/IOV </w:t>
            </w:r>
            <w:r>
              <w:t>satellite</w:t>
            </w:r>
            <w:r>
              <w:rPr>
                <w:rFonts w:eastAsia="Calibri"/>
                <w:i/>
              </w:rPr>
              <w:t xml:space="preserve"> is complementary to </w:t>
            </w:r>
            <w:r w:rsidRPr="00D661B7">
              <w:rPr>
                <w:rFonts w:eastAsia="Calibri"/>
                <w:i/>
              </w:rPr>
              <w:t xml:space="preserve">other existing/ planned actions within </w:t>
            </w:r>
            <w:r>
              <w:rPr>
                <w:rFonts w:eastAsia="Calibri"/>
                <w:i/>
              </w:rPr>
              <w:t xml:space="preserve">EU, </w:t>
            </w:r>
            <w:r w:rsidRPr="00D661B7">
              <w:rPr>
                <w:rFonts w:eastAsia="Calibri"/>
                <w:i/>
              </w:rPr>
              <w:t>ESA, EU Member States</w:t>
            </w:r>
            <w:r>
              <w:rPr>
                <w:rFonts w:eastAsia="Calibri"/>
                <w:i/>
              </w:rPr>
              <w:t>/</w:t>
            </w:r>
            <w:r w:rsidRPr="00D661B7">
              <w:rPr>
                <w:rFonts w:eastAsia="Calibri"/>
                <w:i/>
              </w:rPr>
              <w:t xml:space="preserve"> associated countries or industry</w:t>
            </w:r>
            <w:r w:rsidRPr="008C3159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and consistent with Union and ESA technology programs and trends.</w:t>
            </w: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  <w:rPr>
                <w:b/>
              </w:rPr>
            </w:pPr>
          </w:p>
        </w:tc>
      </w:tr>
    </w:tbl>
    <w:p w:rsidR="00131228" w:rsidRPr="008C3159" w:rsidRDefault="00131228" w:rsidP="00131228">
      <w:pPr>
        <w:spacing w:after="0" w:line="276" w:lineRule="auto"/>
        <w:rPr>
          <w:color w:val="000000"/>
        </w:rPr>
      </w:pPr>
    </w:p>
    <w:tbl>
      <w:tblPr>
        <w:tblpPr w:leftFromText="180" w:rightFromText="180" w:vertAnchor="text" w:horzAnchor="margin" w:tblpY="104"/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131228" w:rsidRPr="00140CC2" w:rsidRDefault="00131228" w:rsidP="00131228">
            <w:pPr>
              <w:keepNext/>
              <w:numPr>
                <w:ilvl w:val="1"/>
                <w:numId w:val="47"/>
              </w:numPr>
              <w:spacing w:after="0"/>
              <w:ind w:left="426" w:hanging="426"/>
              <w:jc w:val="left"/>
              <w:rPr>
                <w:rFonts w:eastAsia="Calibri"/>
                <w:b/>
              </w:rPr>
            </w:pPr>
            <w:r w:rsidRPr="00140CC2">
              <w:rPr>
                <w:rFonts w:eastAsia="Calibri"/>
                <w:b/>
              </w:rPr>
              <w:t xml:space="preserve">Detailed description of the </w:t>
            </w:r>
            <w:r w:rsidRPr="007451BD">
              <w:rPr>
                <w:rFonts w:eastAsia="Calibri"/>
                <w:b/>
              </w:rPr>
              <w:t xml:space="preserve">“ready to fly” IOD/IOV satellite </w:t>
            </w:r>
            <w:r w:rsidRPr="00140CC2">
              <w:rPr>
                <w:rFonts w:eastAsia="Calibri"/>
                <w:b/>
              </w:rPr>
              <w:t xml:space="preserve">and justified compliance with </w:t>
            </w:r>
            <w:r>
              <w:rPr>
                <w:rFonts w:eastAsia="Calibri"/>
                <w:b/>
              </w:rPr>
              <w:t xml:space="preserve">launcher </w:t>
            </w:r>
            <w:r w:rsidRPr="00140CC2">
              <w:rPr>
                <w:rFonts w:eastAsia="Calibri"/>
                <w:b/>
              </w:rPr>
              <w:t>interface</w:t>
            </w:r>
            <w:r>
              <w:rPr>
                <w:rFonts w:eastAsia="Calibri"/>
                <w:b/>
              </w:rPr>
              <w:t>s</w:t>
            </w:r>
            <w:r w:rsidRPr="00140CC2">
              <w:rPr>
                <w:rFonts w:eastAsia="Calibri"/>
                <w:b/>
              </w:rPr>
              <w:t xml:space="preserve"> </w:t>
            </w:r>
          </w:p>
          <w:p w:rsidR="00131228" w:rsidRPr="008C3159" w:rsidRDefault="00131228" w:rsidP="00723AEE">
            <w:pPr>
              <w:keepNext/>
              <w:spacing w:after="0"/>
              <w:ind w:left="426"/>
              <w:jc w:val="left"/>
              <w:rPr>
                <w:rFonts w:eastAsia="Calibri"/>
                <w:b/>
              </w:rPr>
            </w:pP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EA45F1" w:rsidRDefault="00131228" w:rsidP="00723AEE">
            <w:pPr>
              <w:spacing w:after="0" w:line="276" w:lineRule="auto"/>
              <w:rPr>
                <w:b/>
                <w:sz w:val="16"/>
              </w:rPr>
            </w:pPr>
          </w:p>
          <w:p w:rsidR="00C37D3D" w:rsidRPr="00EA45F1" w:rsidRDefault="00C37D3D" w:rsidP="00C37D3D">
            <w:pPr>
              <w:pStyle w:val="BodyText"/>
              <w:numPr>
                <w:ilvl w:val="0"/>
                <w:numId w:val="49"/>
              </w:num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EA45F1">
              <w:rPr>
                <w:rFonts w:ascii="Verdana" w:hAnsi="Verdana"/>
                <w:b/>
                <w:bCs/>
                <w:sz w:val="20"/>
              </w:rPr>
              <w:t>Functional description of the “ready to fly” IOD/IOV satellite</w:t>
            </w:r>
          </w:p>
          <w:p w:rsidR="00C37D3D" w:rsidRPr="00EA45F1" w:rsidRDefault="00C37D3D" w:rsidP="00C37D3D">
            <w:pPr>
              <w:pStyle w:val="BodyText"/>
              <w:spacing w:after="0"/>
              <w:ind w:left="360"/>
              <w:rPr>
                <w:rFonts w:ascii="Verdana" w:hAnsi="Verdana"/>
                <w:i/>
                <w:sz w:val="20"/>
              </w:rPr>
            </w:pPr>
            <w:r w:rsidRPr="00EA45F1">
              <w:rPr>
                <w:rFonts w:ascii="Verdana" w:hAnsi="Verdana"/>
                <w:i/>
                <w:sz w:val="20"/>
              </w:rPr>
              <w:t xml:space="preserve">Provide general functional description of the “ready to fly” IOD/IOV satellite. </w:t>
            </w:r>
          </w:p>
          <w:p w:rsidR="00C37D3D" w:rsidRPr="00EA45F1" w:rsidRDefault="00C37D3D" w:rsidP="00C37D3D">
            <w:pPr>
              <w:pStyle w:val="BodyText"/>
              <w:spacing w:after="0"/>
              <w:rPr>
                <w:rFonts w:ascii="Verdana" w:hAnsi="Verdana"/>
                <w:b/>
                <w:bCs/>
                <w:sz w:val="20"/>
              </w:rPr>
            </w:pPr>
          </w:p>
          <w:p w:rsidR="00C37D3D" w:rsidRPr="00EA45F1" w:rsidRDefault="00C37D3D" w:rsidP="00C37D3D">
            <w:pPr>
              <w:pStyle w:val="BodyText"/>
              <w:numPr>
                <w:ilvl w:val="0"/>
                <w:numId w:val="49"/>
              </w:num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EA45F1">
              <w:rPr>
                <w:rFonts w:ascii="Verdana" w:hAnsi="Verdana"/>
                <w:b/>
                <w:bCs/>
                <w:sz w:val="20"/>
              </w:rPr>
              <w:t>Technical presentation of the “ready to fly” IOD/IOV satellite</w:t>
            </w:r>
          </w:p>
          <w:p w:rsidR="00C37D3D" w:rsidRPr="00EA45F1" w:rsidRDefault="00C37D3D" w:rsidP="00C37D3D">
            <w:pPr>
              <w:pStyle w:val="BodyText"/>
              <w:spacing w:after="0"/>
              <w:ind w:left="360"/>
              <w:rPr>
                <w:rFonts w:ascii="Verdana" w:hAnsi="Verdana"/>
                <w:i/>
                <w:sz w:val="20"/>
              </w:rPr>
            </w:pPr>
            <w:r w:rsidRPr="00EA45F1">
              <w:rPr>
                <w:rFonts w:ascii="Verdana" w:hAnsi="Verdana"/>
                <w:i/>
                <w:sz w:val="20"/>
              </w:rPr>
              <w:t>Present the technical specifications, components and technologies existing or to be developed, sources of supply, maturity level.</w:t>
            </w:r>
          </w:p>
          <w:p w:rsidR="00C37D3D" w:rsidRPr="00EA45F1" w:rsidRDefault="00C37D3D" w:rsidP="00C37D3D">
            <w:pPr>
              <w:pStyle w:val="BodyText"/>
              <w:spacing w:after="0"/>
              <w:ind w:left="360"/>
              <w:rPr>
                <w:rFonts w:ascii="Verdana" w:hAnsi="Verdana"/>
                <w:i/>
                <w:sz w:val="20"/>
              </w:rPr>
            </w:pPr>
          </w:p>
          <w:p w:rsidR="00C37D3D" w:rsidRPr="00EA45F1" w:rsidRDefault="00C37D3D" w:rsidP="00C37D3D">
            <w:pPr>
              <w:pStyle w:val="BodyText"/>
              <w:numPr>
                <w:ilvl w:val="0"/>
                <w:numId w:val="49"/>
              </w:num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EA45F1">
              <w:rPr>
                <w:rFonts w:ascii="Verdana" w:hAnsi="Verdana"/>
                <w:b/>
                <w:bCs/>
                <w:sz w:val="20"/>
              </w:rPr>
              <w:t>Engineering drawings of the “ready to fly” IOD/IOV satellite</w:t>
            </w:r>
          </w:p>
          <w:p w:rsidR="00C37D3D" w:rsidRPr="00EA45F1" w:rsidRDefault="00C37D3D" w:rsidP="00C37D3D">
            <w:pPr>
              <w:pStyle w:val="BodyText"/>
              <w:spacing w:after="0"/>
              <w:ind w:left="360"/>
              <w:rPr>
                <w:rFonts w:ascii="Verdana" w:hAnsi="Verdana"/>
                <w:i/>
                <w:sz w:val="20"/>
              </w:rPr>
            </w:pPr>
            <w:r w:rsidRPr="00EA45F1">
              <w:rPr>
                <w:rFonts w:ascii="Verdana" w:hAnsi="Verdana"/>
                <w:i/>
                <w:sz w:val="20"/>
              </w:rPr>
              <w:t xml:space="preserve">Provide the engineering drawing of the </w:t>
            </w:r>
            <w:r w:rsidRPr="00EA45F1">
              <w:rPr>
                <w:rFonts w:ascii="Verdana" w:hAnsi="Verdana"/>
                <w:sz w:val="20"/>
              </w:rPr>
              <w:t>“ready to fly” IOD/IOV satellite</w:t>
            </w:r>
            <w:r w:rsidRPr="00EA45F1">
              <w:rPr>
                <w:rFonts w:ascii="Verdana" w:hAnsi="Verdana"/>
                <w:i/>
                <w:sz w:val="20"/>
              </w:rPr>
              <w:t xml:space="preserve"> and, for Cubesats, present the compatibility with Cubesat standards;</w:t>
            </w:r>
          </w:p>
          <w:p w:rsidR="00C37D3D" w:rsidRPr="00EA45F1" w:rsidRDefault="00C37D3D" w:rsidP="00C37D3D">
            <w:pPr>
              <w:pStyle w:val="BodyText"/>
              <w:spacing w:after="0"/>
              <w:ind w:left="360"/>
              <w:rPr>
                <w:rFonts w:ascii="Verdana" w:hAnsi="Verdana"/>
                <w:i/>
                <w:sz w:val="20"/>
              </w:rPr>
            </w:pPr>
            <w:r w:rsidRPr="00EA45F1">
              <w:rPr>
                <w:rFonts w:ascii="Verdana" w:hAnsi="Verdana"/>
                <w:i/>
                <w:sz w:val="20"/>
              </w:rPr>
              <w:t>Indicate the required volume including all appendages, baffles etc.</w:t>
            </w:r>
          </w:p>
          <w:p w:rsidR="00C37D3D" w:rsidRPr="00EA45F1" w:rsidRDefault="00C37D3D" w:rsidP="00C37D3D">
            <w:pPr>
              <w:pStyle w:val="BodyText"/>
              <w:rPr>
                <w:rFonts w:ascii="Verdana" w:hAnsi="Verdana"/>
                <w:b/>
                <w:bCs/>
                <w:sz w:val="20"/>
              </w:rPr>
            </w:pPr>
          </w:p>
          <w:p w:rsidR="00C37D3D" w:rsidRPr="00EA45F1" w:rsidRDefault="00C37D3D" w:rsidP="00C37D3D">
            <w:pPr>
              <w:pStyle w:val="BodyText"/>
              <w:numPr>
                <w:ilvl w:val="0"/>
                <w:numId w:val="49"/>
              </w:num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EA45F1">
              <w:rPr>
                <w:rFonts w:ascii="Verdana" w:hAnsi="Verdana"/>
                <w:b/>
                <w:bCs/>
                <w:sz w:val="20"/>
              </w:rPr>
              <w:t>Total mass of the “ready to fly” IOD/IOV satellite; mass breakdown and margins</w:t>
            </w:r>
          </w:p>
          <w:p w:rsidR="00C37D3D" w:rsidRPr="00EA45F1" w:rsidRDefault="00C37D3D" w:rsidP="00C37D3D">
            <w:pPr>
              <w:pStyle w:val="BodyText"/>
              <w:spacing w:after="0"/>
              <w:ind w:left="720"/>
              <w:rPr>
                <w:rFonts w:ascii="Verdana" w:hAnsi="Verdana"/>
                <w:i/>
                <w:sz w:val="20"/>
              </w:rPr>
            </w:pPr>
            <w:r w:rsidRPr="00EA45F1">
              <w:rPr>
                <w:rFonts w:ascii="Verdana" w:hAnsi="Verdana"/>
                <w:i/>
                <w:sz w:val="20"/>
              </w:rPr>
              <w:t xml:space="preserve">Provide the overall mass of the </w:t>
            </w:r>
            <w:r w:rsidRPr="00EA45F1">
              <w:rPr>
                <w:rFonts w:ascii="Verdana" w:hAnsi="Verdana"/>
                <w:sz w:val="20"/>
              </w:rPr>
              <w:t>“ready to fly” IOD/IOV satellite</w:t>
            </w:r>
            <w:r w:rsidRPr="00EA45F1" w:rsidDel="007451BD">
              <w:rPr>
                <w:rFonts w:ascii="Verdana" w:hAnsi="Verdana"/>
                <w:i/>
                <w:sz w:val="20"/>
              </w:rPr>
              <w:t xml:space="preserve"> </w:t>
            </w:r>
            <w:r w:rsidRPr="00EA45F1">
              <w:rPr>
                <w:rFonts w:ascii="Verdana" w:hAnsi="Verdana"/>
                <w:i/>
                <w:sz w:val="20"/>
              </w:rPr>
              <w:t>including possible appendages, brackets, thermal hardware etc.</w:t>
            </w:r>
          </w:p>
          <w:p w:rsidR="00C37D3D" w:rsidRPr="00EA45F1" w:rsidRDefault="00C37D3D" w:rsidP="00C37D3D">
            <w:pPr>
              <w:pStyle w:val="BodyText"/>
              <w:rPr>
                <w:rFonts w:ascii="Verdana" w:hAnsi="Verdana"/>
                <w:b/>
                <w:bCs/>
                <w:i/>
                <w:sz w:val="20"/>
              </w:rPr>
            </w:pPr>
          </w:p>
          <w:p w:rsidR="00C37D3D" w:rsidRPr="00EA45F1" w:rsidRDefault="00C37D3D" w:rsidP="00C37D3D">
            <w:pPr>
              <w:pStyle w:val="BodyText"/>
              <w:numPr>
                <w:ilvl w:val="0"/>
                <w:numId w:val="49"/>
              </w:num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EA45F1">
              <w:rPr>
                <w:rFonts w:ascii="Verdana" w:hAnsi="Verdana"/>
                <w:b/>
                <w:bCs/>
                <w:sz w:val="20"/>
              </w:rPr>
              <w:t>“Ready to fly” IOD/IOV satellite</w:t>
            </w:r>
            <w:r w:rsidRPr="00EA45F1" w:rsidDel="007451BD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EA45F1">
              <w:rPr>
                <w:rFonts w:ascii="Verdana" w:hAnsi="Verdana"/>
                <w:b/>
                <w:bCs/>
                <w:sz w:val="20"/>
              </w:rPr>
              <w:t>Mechanical Interfaces</w:t>
            </w:r>
          </w:p>
          <w:p w:rsidR="00C37D3D" w:rsidRPr="00EA45F1" w:rsidRDefault="00C37D3D" w:rsidP="00C37D3D">
            <w:pPr>
              <w:pStyle w:val="BodyText"/>
              <w:spacing w:after="0"/>
              <w:ind w:left="720"/>
              <w:rPr>
                <w:rFonts w:ascii="Verdana" w:hAnsi="Verdana"/>
                <w:bCs/>
                <w:i/>
                <w:sz w:val="20"/>
              </w:rPr>
            </w:pPr>
            <w:r w:rsidRPr="00EA45F1">
              <w:rPr>
                <w:rFonts w:ascii="Verdana" w:hAnsi="Verdana"/>
                <w:i/>
                <w:sz w:val="20"/>
              </w:rPr>
              <w:t xml:space="preserve">Indicate current mechanical qualification approach and environment. </w:t>
            </w:r>
          </w:p>
          <w:p w:rsidR="00C37D3D" w:rsidRPr="00EA45F1" w:rsidRDefault="00C37D3D" w:rsidP="00C37D3D">
            <w:pPr>
              <w:pStyle w:val="BodyText"/>
              <w:spacing w:after="0"/>
              <w:ind w:left="720"/>
              <w:rPr>
                <w:rFonts w:ascii="Verdana" w:hAnsi="Verdana"/>
                <w:bCs/>
                <w:sz w:val="20"/>
              </w:rPr>
            </w:pPr>
          </w:p>
          <w:p w:rsidR="00C37D3D" w:rsidRPr="00EA45F1" w:rsidRDefault="00C37D3D" w:rsidP="00C37D3D">
            <w:pPr>
              <w:pStyle w:val="BodyText"/>
              <w:numPr>
                <w:ilvl w:val="0"/>
                <w:numId w:val="49"/>
              </w:num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EA45F1">
              <w:rPr>
                <w:rFonts w:ascii="Verdana" w:hAnsi="Verdana"/>
                <w:b/>
                <w:bCs/>
                <w:sz w:val="20"/>
              </w:rPr>
              <w:t>Launcher interface requirements</w:t>
            </w:r>
          </w:p>
          <w:p w:rsidR="00C37D3D" w:rsidRPr="00EA45F1" w:rsidRDefault="00C37D3D" w:rsidP="00C37D3D">
            <w:pPr>
              <w:pStyle w:val="BodyText"/>
              <w:spacing w:after="0"/>
              <w:ind w:left="709"/>
              <w:rPr>
                <w:rFonts w:ascii="Verdana" w:hAnsi="Verdana"/>
                <w:i/>
                <w:sz w:val="20"/>
              </w:rPr>
            </w:pPr>
            <w:r w:rsidRPr="00EA45F1">
              <w:rPr>
                <w:rFonts w:ascii="Verdana" w:hAnsi="Verdana"/>
                <w:i/>
                <w:sz w:val="20"/>
              </w:rPr>
              <w:t>Describe your satellite interface requirements with European launchers.</w:t>
            </w:r>
          </w:p>
          <w:p w:rsidR="00C37D3D" w:rsidRPr="00EA45F1" w:rsidRDefault="00C37D3D" w:rsidP="00C37D3D">
            <w:pPr>
              <w:pStyle w:val="BodyText"/>
              <w:spacing w:after="0"/>
              <w:ind w:left="709"/>
              <w:rPr>
                <w:rFonts w:ascii="Verdana" w:hAnsi="Verdana"/>
                <w:i/>
                <w:sz w:val="20"/>
              </w:rPr>
            </w:pPr>
          </w:p>
          <w:p w:rsidR="00C37D3D" w:rsidRPr="00EA45F1" w:rsidRDefault="00C37D3D" w:rsidP="00C37D3D">
            <w:pPr>
              <w:pStyle w:val="BodyText"/>
              <w:numPr>
                <w:ilvl w:val="0"/>
                <w:numId w:val="49"/>
              </w:num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EA45F1">
              <w:rPr>
                <w:rFonts w:ascii="Verdana" w:hAnsi="Verdana"/>
                <w:b/>
                <w:bCs/>
                <w:sz w:val="20"/>
              </w:rPr>
              <w:t>Additional environment requirements</w:t>
            </w:r>
          </w:p>
          <w:p w:rsidR="00131228" w:rsidRPr="008C3159" w:rsidRDefault="00C37D3D" w:rsidP="00C37D3D">
            <w:pPr>
              <w:pStyle w:val="BodyText"/>
              <w:ind w:left="720"/>
              <w:rPr>
                <w:b/>
                <w:szCs w:val="24"/>
                <w:lang w:eastAsia="en-GB"/>
              </w:rPr>
            </w:pPr>
            <w:r w:rsidRPr="00EA45F1">
              <w:rPr>
                <w:rFonts w:ascii="Verdana" w:hAnsi="Verdana"/>
                <w:bCs/>
                <w:i/>
                <w:sz w:val="20"/>
              </w:rPr>
              <w:t>Describe any requirement beyond the following typical environment (e.g. contamination and cleanliness requirements, magnetic cleanliness, etc.)</w:t>
            </w: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  <w:rPr>
                <w:b/>
              </w:rPr>
            </w:pPr>
          </w:p>
        </w:tc>
      </w:tr>
    </w:tbl>
    <w:p w:rsidR="00131228" w:rsidRPr="008C3159" w:rsidRDefault="00131228" w:rsidP="00131228">
      <w:pPr>
        <w:spacing w:after="0" w:line="276" w:lineRule="auto"/>
        <w:rPr>
          <w:color w:val="000000"/>
        </w:rPr>
      </w:pPr>
    </w:p>
    <w:tbl>
      <w:tblPr>
        <w:tblpPr w:leftFromText="180" w:rightFromText="180" w:vertAnchor="text" w:horzAnchor="margin" w:tblpY="104"/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c>
          <w:tcPr>
            <w:tcW w:w="5000" w:type="pct"/>
            <w:shd w:val="clear" w:color="auto" w:fill="FFFFFF" w:themeFill="background1"/>
          </w:tcPr>
          <w:p w:rsidR="00131228" w:rsidRPr="004631C6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</w:rPr>
            </w:pPr>
            <w:r w:rsidRPr="008C3159">
              <w:rPr>
                <w:rFonts w:eastAsia="Calibri"/>
                <w:b/>
              </w:rPr>
              <w:t>Mission needs</w:t>
            </w:r>
            <w:r w:rsidRPr="008C3159"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</w:rPr>
              <w:t xml:space="preserve">Describe: </w:t>
            </w:r>
          </w:p>
          <w:p w:rsidR="00C37D3D" w:rsidRPr="004631C6" w:rsidRDefault="00C37D3D" w:rsidP="00C37D3D">
            <w:pPr>
              <w:pStyle w:val="ListParagraph"/>
              <w:keepNext/>
              <w:numPr>
                <w:ilvl w:val="0"/>
                <w:numId w:val="52"/>
              </w:numPr>
              <w:spacing w:line="276" w:lineRule="auto"/>
              <w:contextualSpacing/>
              <w:rPr>
                <w:b/>
              </w:rPr>
            </w:pPr>
            <w:r>
              <w:rPr>
                <w:i/>
              </w:rPr>
              <w:t xml:space="preserve">acceptable </w:t>
            </w:r>
            <w:r w:rsidRPr="004631C6">
              <w:rPr>
                <w:i/>
              </w:rPr>
              <w:t>orbit</w:t>
            </w:r>
            <w:r>
              <w:rPr>
                <w:i/>
              </w:rPr>
              <w:t xml:space="preserve"> range and local time(s)</w:t>
            </w:r>
            <w:r w:rsidRPr="004631C6">
              <w:rPr>
                <w:i/>
              </w:rPr>
              <w:t xml:space="preserve">, </w:t>
            </w:r>
            <w:r>
              <w:rPr>
                <w:i/>
              </w:rPr>
              <w:t>(</w:t>
            </w:r>
            <w:r w:rsidRPr="004631C6">
              <w:rPr>
                <w:i/>
              </w:rPr>
              <w:t xml:space="preserve">typical orbits can be found on the </w:t>
            </w:r>
            <w:r>
              <w:rPr>
                <w:i/>
              </w:rPr>
              <w:t>respective European</w:t>
            </w:r>
            <w:r w:rsidRPr="004631C6">
              <w:rPr>
                <w:i/>
              </w:rPr>
              <w:t xml:space="preserve"> launcher user manuals</w:t>
            </w:r>
            <w:r>
              <w:rPr>
                <w:i/>
              </w:rPr>
              <w:t>)</w:t>
            </w:r>
            <w:r w:rsidRPr="004631C6">
              <w:rPr>
                <w:i/>
              </w:rPr>
              <w:t xml:space="preserve">, </w:t>
            </w:r>
          </w:p>
          <w:p w:rsidR="00C37D3D" w:rsidRPr="004631C6" w:rsidRDefault="00C37D3D" w:rsidP="00C37D3D">
            <w:pPr>
              <w:pStyle w:val="ListParagraph"/>
              <w:keepNext/>
              <w:numPr>
                <w:ilvl w:val="0"/>
                <w:numId w:val="52"/>
              </w:numPr>
              <w:spacing w:line="276" w:lineRule="auto"/>
              <w:contextualSpacing/>
              <w:rPr>
                <w:b/>
              </w:rPr>
            </w:pPr>
            <w:r>
              <w:rPr>
                <w:i/>
              </w:rPr>
              <w:t>compatibility with applicable legislation</w:t>
            </w:r>
            <w:r w:rsidRPr="004631C6">
              <w:rPr>
                <w:i/>
              </w:rPr>
              <w:t xml:space="preserve">, </w:t>
            </w:r>
          </w:p>
          <w:p w:rsidR="00C37D3D" w:rsidRPr="008C3159" w:rsidRDefault="00C37D3D" w:rsidP="00C37D3D">
            <w:pPr>
              <w:pStyle w:val="ListParagraph"/>
              <w:keepNext/>
              <w:numPr>
                <w:ilvl w:val="0"/>
                <w:numId w:val="52"/>
              </w:numPr>
              <w:spacing w:line="276" w:lineRule="auto"/>
              <w:contextualSpacing/>
              <w:rPr>
                <w:b/>
              </w:rPr>
            </w:pPr>
            <w:r w:rsidRPr="004631C6">
              <w:rPr>
                <w:i/>
              </w:rPr>
              <w:t>other specific needs</w:t>
            </w:r>
            <w:r>
              <w:rPr>
                <w:i/>
              </w:rPr>
              <w:t xml:space="preserve"> as applicable</w:t>
            </w: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  <w:rPr>
                <w:b/>
              </w:rPr>
            </w:pPr>
          </w:p>
        </w:tc>
      </w:tr>
    </w:tbl>
    <w:p w:rsidR="00131228" w:rsidRDefault="00131228" w:rsidP="00131228">
      <w:pPr>
        <w:spacing w:after="0"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4631C6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jc w:val="left"/>
              <w:rPr>
                <w:rFonts w:eastAsia="Calibri"/>
                <w:b/>
              </w:rPr>
            </w:pPr>
            <w:r w:rsidRPr="00FC1AD4">
              <w:rPr>
                <w:rFonts w:eastAsia="Calibri"/>
                <w:b/>
              </w:rPr>
              <w:t>I</w:t>
            </w:r>
            <w:r>
              <w:rPr>
                <w:rFonts w:eastAsia="Calibri"/>
                <w:b/>
              </w:rPr>
              <w:t xml:space="preserve">nnovation </w:t>
            </w:r>
            <w:r w:rsidRPr="00FC1AD4"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</w:rPr>
              <w:t xml:space="preserve">Describe the innovative character of the proposed </w:t>
            </w:r>
            <w:r>
              <w:t xml:space="preserve">“ready to fly” </w:t>
            </w:r>
            <w:r w:rsidRPr="0050144E">
              <w:t xml:space="preserve">IOD/IOV </w:t>
            </w:r>
            <w:r>
              <w:t>satellite</w:t>
            </w:r>
            <w:r>
              <w:rPr>
                <w:rFonts w:eastAsia="Calibri"/>
                <w:i/>
              </w:rPr>
              <w:t xml:space="preserve"> in terms of:</w:t>
            </w:r>
          </w:p>
          <w:p w:rsidR="00C37D3D" w:rsidRPr="004631C6" w:rsidRDefault="00C37D3D" w:rsidP="00C37D3D">
            <w:pPr>
              <w:pStyle w:val="ListParagraph"/>
              <w:keepNext/>
              <w:numPr>
                <w:ilvl w:val="0"/>
                <w:numId w:val="53"/>
              </w:numPr>
              <w:spacing w:line="276" w:lineRule="auto"/>
              <w:contextualSpacing/>
              <w:rPr>
                <w:b/>
              </w:rPr>
            </w:pPr>
            <w:r w:rsidRPr="00475AD3">
              <w:rPr>
                <w:i/>
              </w:rPr>
              <w:t xml:space="preserve">European </w:t>
            </w:r>
            <w:r>
              <w:rPr>
                <w:i/>
              </w:rPr>
              <w:t xml:space="preserve">technology </w:t>
            </w:r>
            <w:r w:rsidRPr="00475AD3">
              <w:rPr>
                <w:i/>
              </w:rPr>
              <w:t>non-dependence,</w:t>
            </w:r>
            <w:r>
              <w:rPr>
                <w:i/>
              </w:rPr>
              <w:t xml:space="preserve"> and</w:t>
            </w:r>
          </w:p>
          <w:p w:rsidR="00C37D3D" w:rsidRPr="004631C6" w:rsidRDefault="00C37D3D" w:rsidP="00C37D3D">
            <w:pPr>
              <w:pStyle w:val="ListParagraph"/>
              <w:keepNext/>
              <w:numPr>
                <w:ilvl w:val="0"/>
                <w:numId w:val="53"/>
              </w:numPr>
              <w:spacing w:line="276" w:lineRule="auto"/>
              <w:contextualSpacing/>
              <w:rPr>
                <w:b/>
              </w:rPr>
            </w:pPr>
            <w:r>
              <w:rPr>
                <w:i/>
              </w:rPr>
              <w:t>I</w:t>
            </w:r>
            <w:r w:rsidRPr="00842323">
              <w:rPr>
                <w:i/>
              </w:rPr>
              <w:t>ndustrial competitiveness</w:t>
            </w:r>
            <w:r>
              <w:rPr>
                <w:i/>
              </w:rPr>
              <w:t xml:space="preserve"> and related</w:t>
            </w:r>
            <w:r w:rsidRPr="00796545">
              <w:rPr>
                <w:i/>
              </w:rPr>
              <w:t xml:space="preserve"> </w:t>
            </w:r>
            <w:r>
              <w:rPr>
                <w:i/>
              </w:rPr>
              <w:t>c</w:t>
            </w:r>
            <w:r w:rsidRPr="004631C6">
              <w:rPr>
                <w:i/>
              </w:rPr>
              <w:t xml:space="preserve">ommercial </w:t>
            </w:r>
            <w:r w:rsidRPr="008B39D7">
              <w:rPr>
                <w:i/>
              </w:rPr>
              <w:t>prospects (business case following IOD/IOV opportunity),</w:t>
            </w:r>
            <w:r>
              <w:rPr>
                <w:i/>
              </w:rPr>
              <w:t xml:space="preserve"> or</w:t>
            </w:r>
          </w:p>
          <w:p w:rsidR="00C37D3D" w:rsidRPr="00F34FA6" w:rsidRDefault="00C37D3D" w:rsidP="00C37D3D">
            <w:pPr>
              <w:pStyle w:val="ListParagraph"/>
              <w:keepNext/>
              <w:numPr>
                <w:ilvl w:val="0"/>
                <w:numId w:val="53"/>
              </w:numPr>
              <w:spacing w:line="276" w:lineRule="auto"/>
              <w:contextualSpacing/>
              <w:rPr>
                <w:b/>
              </w:rPr>
            </w:pPr>
            <w:r>
              <w:rPr>
                <w:i/>
              </w:rPr>
              <w:t>S</w:t>
            </w:r>
            <w:r w:rsidRPr="004631C6">
              <w:rPr>
                <w:i/>
              </w:rPr>
              <w:t xml:space="preserve">cientific </w:t>
            </w:r>
            <w:r>
              <w:rPr>
                <w:i/>
              </w:rPr>
              <w:t>breakthrough and related scientific application and/or exploitation</w:t>
            </w:r>
            <w:r w:rsidRPr="004631C6">
              <w:rPr>
                <w:i/>
              </w:rPr>
              <w:t>.</w:t>
            </w: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  <w:rPr>
                <w:b/>
              </w:rPr>
            </w:pPr>
          </w:p>
        </w:tc>
      </w:tr>
    </w:tbl>
    <w:p w:rsidR="00131228" w:rsidRDefault="00131228" w:rsidP="00131228">
      <w:pPr>
        <w:spacing w:after="0"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</w:rPr>
            </w:pPr>
            <w:r w:rsidRPr="008C3159">
              <w:rPr>
                <w:rFonts w:eastAsia="Calibri"/>
                <w:b/>
              </w:rPr>
              <w:t>Please use this space to provide any other comments or additional information.</w:t>
            </w: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</w:pPr>
          </w:p>
        </w:tc>
      </w:tr>
    </w:tbl>
    <w:p w:rsidR="00131228" w:rsidRPr="008C3159" w:rsidRDefault="00131228" w:rsidP="00131228">
      <w:pPr>
        <w:spacing w:after="0"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</w:rPr>
            </w:pPr>
            <w:r w:rsidRPr="008C3159">
              <w:rPr>
                <w:rFonts w:eastAsia="Calibri"/>
                <w:b/>
              </w:rPr>
              <w:t>Compliance matrix</w:t>
            </w:r>
            <w:r w:rsidRPr="008C3159">
              <w:rPr>
                <w:rFonts w:eastAsia="Calibri"/>
                <w:b/>
              </w:rPr>
              <w:br/>
            </w:r>
            <w:r w:rsidR="00C37D3D" w:rsidRPr="00C37D3D">
              <w:rPr>
                <w:i/>
              </w:rPr>
              <w:t>Please provide a declaration of compliance to the constraints and requirements listed in §</w:t>
            </w:r>
            <w:r w:rsidR="00C37D3D">
              <w:rPr>
                <w:i/>
              </w:rPr>
              <w:t>9</w:t>
            </w:r>
            <w:r w:rsidR="00C37D3D" w:rsidRPr="00C37D3D">
              <w:rPr>
                <w:i/>
              </w:rPr>
              <w:t xml:space="preserve"> (Constraints and Requirements) of this document. Please provide rationale in case of partial and non- compliance.</w:t>
            </w:r>
          </w:p>
        </w:tc>
      </w:tr>
      <w:tr w:rsidR="00131228" w:rsidRPr="008C3159" w:rsidTr="00723AEE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723AEE">
            <w:pPr>
              <w:spacing w:after="0" w:line="276" w:lineRule="auto"/>
            </w:pPr>
          </w:p>
        </w:tc>
      </w:tr>
    </w:tbl>
    <w:p w:rsidR="00131228" w:rsidRPr="008C3159" w:rsidRDefault="00131228" w:rsidP="00131228">
      <w:pPr>
        <w:spacing w:after="0"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286"/>
      </w:tblGrid>
      <w:tr w:rsidR="00131228" w:rsidRPr="008C3159" w:rsidTr="00723AEE">
        <w:trPr>
          <w:trHeight w:val="480"/>
        </w:trPr>
        <w:tc>
          <w:tcPr>
            <w:tcW w:w="5000" w:type="pct"/>
            <w:shd w:val="clear" w:color="auto" w:fill="FFFFFF" w:themeFill="background1"/>
          </w:tcPr>
          <w:p w:rsidR="00131228" w:rsidRPr="008C3159" w:rsidRDefault="00131228" w:rsidP="00131228">
            <w:pPr>
              <w:keepNext/>
              <w:numPr>
                <w:ilvl w:val="1"/>
                <w:numId w:val="47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</w:rPr>
            </w:pPr>
            <w:r w:rsidRPr="008C3159">
              <w:rPr>
                <w:rFonts w:eastAsia="Calibri"/>
                <w:b/>
              </w:rPr>
              <w:t xml:space="preserve">Signature of organisation/partnership representatives: </w:t>
            </w:r>
          </w:p>
        </w:tc>
      </w:tr>
      <w:tr w:rsidR="00131228" w:rsidRPr="008C3159" w:rsidTr="00723AEE">
        <w:trPr>
          <w:trHeight w:val="555"/>
        </w:trPr>
        <w:tc>
          <w:tcPr>
            <w:tcW w:w="5000" w:type="pct"/>
            <w:shd w:val="clear" w:color="auto" w:fill="FFFFFF" w:themeFill="background1"/>
            <w:tcMar>
              <w:bottom w:w="255" w:type="dxa"/>
            </w:tcMar>
          </w:tcPr>
          <w:p w:rsidR="00131228" w:rsidRPr="00E51C82" w:rsidRDefault="00131228" w:rsidP="00723AEE">
            <w:pPr>
              <w:keepNext/>
              <w:spacing w:after="0" w:line="276" w:lineRule="auto"/>
              <w:rPr>
                <w:rFonts w:eastAsia="Calibri"/>
              </w:rPr>
            </w:pPr>
            <w:r w:rsidRPr="00E51C82">
              <w:rPr>
                <w:rFonts w:eastAsia="Calibri"/>
              </w:rPr>
              <w:t>The signature certifies that the provided data result from the entity's commitments. In addition, the entity engages itself to inform immediately the Commission (</w:t>
            </w:r>
            <w:r w:rsidRPr="00E51C82">
              <w:t xml:space="preserve">by email to </w:t>
            </w:r>
            <w:hyperlink r:id="rId12" w:history="1">
              <w:r w:rsidRPr="00E51C82">
                <w:rPr>
                  <w:rStyle w:val="Hyperlink"/>
                </w:rPr>
                <w:t>DEFIS-IOD-IOV@ec.europa.eu</w:t>
              </w:r>
            </w:hyperlink>
            <w:r w:rsidRPr="00E51C82">
              <w:t xml:space="preserve"> </w:t>
            </w:r>
            <w:r w:rsidRPr="00E51C82">
              <w:rPr>
                <w:rFonts w:eastAsia="Calibri"/>
              </w:rPr>
              <w:t>if any changes occur.</w:t>
            </w:r>
          </w:p>
          <w:p w:rsidR="00131228" w:rsidRPr="00E51C82" w:rsidRDefault="00131228" w:rsidP="00723AEE">
            <w:pPr>
              <w:keepNext/>
              <w:spacing w:after="0" w:line="276" w:lineRule="auto"/>
              <w:rPr>
                <w:rFonts w:eastAsia="Calibri"/>
              </w:rPr>
            </w:pPr>
            <w:r w:rsidRPr="00E51C82">
              <w:rPr>
                <w:rFonts w:eastAsia="Calibri"/>
              </w:rPr>
              <w:t xml:space="preserve">At any stage of the </w:t>
            </w:r>
            <w:r>
              <w:t xml:space="preserve">“ready to fly” </w:t>
            </w:r>
            <w:r w:rsidRPr="0050144E">
              <w:t xml:space="preserve">IOD/IOV </w:t>
            </w:r>
            <w:r>
              <w:t>satellite</w:t>
            </w:r>
            <w:r w:rsidRPr="00E51C82">
              <w:rPr>
                <w:rFonts w:eastAsia="Calibri"/>
              </w:rPr>
              <w:t xml:space="preserve"> development, the entity may be requested to provide additional information to the Commission if necessary.</w:t>
            </w:r>
          </w:p>
          <w:p w:rsidR="00131228" w:rsidRPr="00E51C82" w:rsidRDefault="00131228" w:rsidP="00723AEE">
            <w:pPr>
              <w:keepNext/>
              <w:spacing w:after="0" w:line="276" w:lineRule="auto"/>
              <w:rPr>
                <w:rFonts w:eastAsia="Calibri"/>
              </w:rPr>
            </w:pPr>
          </w:p>
        </w:tc>
      </w:tr>
      <w:tr w:rsidR="00131228" w:rsidRPr="008C3159" w:rsidTr="00723AEE">
        <w:tc>
          <w:tcPr>
            <w:tcW w:w="5000" w:type="pct"/>
            <w:shd w:val="clear" w:color="auto" w:fill="FFFFFF" w:themeFill="background1"/>
            <w:tcMar>
              <w:bottom w:w="227" w:type="dxa"/>
            </w:tcMar>
          </w:tcPr>
          <w:p w:rsidR="00131228" w:rsidRDefault="00131228" w:rsidP="00723AEE">
            <w:pPr>
              <w:keepNext/>
              <w:spacing w:after="0" w:line="276" w:lineRule="auto"/>
              <w:rPr>
                <w:rFonts w:eastAsia="Calibri"/>
              </w:rPr>
            </w:pPr>
            <w:r w:rsidRPr="008C3159">
              <w:rPr>
                <w:rFonts w:eastAsia="Calibri"/>
              </w:rPr>
              <w:t>Name</w:t>
            </w:r>
          </w:p>
          <w:p w:rsidR="00EA45F1" w:rsidRDefault="00EA45F1" w:rsidP="00723AEE">
            <w:pPr>
              <w:keepNext/>
              <w:spacing w:after="0" w:line="276" w:lineRule="auto"/>
              <w:rPr>
                <w:rFonts w:eastAsia="Calibri"/>
              </w:rPr>
            </w:pPr>
          </w:p>
          <w:p w:rsidR="00EA45F1" w:rsidRPr="008C3159" w:rsidRDefault="00EA45F1" w:rsidP="00723AEE">
            <w:pPr>
              <w:keepNext/>
              <w:spacing w:after="0" w:line="276" w:lineRule="auto"/>
            </w:pPr>
          </w:p>
        </w:tc>
      </w:tr>
      <w:tr w:rsidR="00131228" w:rsidRPr="008C3159" w:rsidTr="00723AEE">
        <w:tc>
          <w:tcPr>
            <w:tcW w:w="5000" w:type="pct"/>
            <w:shd w:val="clear" w:color="auto" w:fill="FFFFFF" w:themeFill="background1"/>
            <w:tcMar>
              <w:bottom w:w="227" w:type="dxa"/>
            </w:tcMar>
          </w:tcPr>
          <w:p w:rsidR="00131228" w:rsidRDefault="00131228" w:rsidP="00723AEE">
            <w:pPr>
              <w:keepNext/>
              <w:spacing w:after="0" w:line="276" w:lineRule="auto"/>
              <w:rPr>
                <w:rFonts w:eastAsia="Calibri"/>
              </w:rPr>
            </w:pPr>
            <w:r w:rsidRPr="008C3159">
              <w:rPr>
                <w:rFonts w:eastAsia="Calibri"/>
              </w:rPr>
              <w:t>Position</w:t>
            </w:r>
          </w:p>
          <w:p w:rsidR="00EA45F1" w:rsidRDefault="00EA45F1" w:rsidP="00723AEE">
            <w:pPr>
              <w:keepNext/>
              <w:spacing w:after="0" w:line="276" w:lineRule="auto"/>
              <w:rPr>
                <w:rFonts w:eastAsia="Calibri"/>
              </w:rPr>
            </w:pPr>
          </w:p>
          <w:p w:rsidR="00EA45F1" w:rsidRPr="008C3159" w:rsidRDefault="00EA45F1" w:rsidP="00723AEE">
            <w:pPr>
              <w:keepNext/>
              <w:spacing w:after="0" w:line="276" w:lineRule="auto"/>
            </w:pPr>
          </w:p>
        </w:tc>
      </w:tr>
      <w:tr w:rsidR="00131228" w:rsidRPr="008C3159" w:rsidTr="00723AEE">
        <w:tc>
          <w:tcPr>
            <w:tcW w:w="5000" w:type="pct"/>
            <w:shd w:val="clear" w:color="auto" w:fill="FFFFFF" w:themeFill="background1"/>
            <w:tcMar>
              <w:bottom w:w="28" w:type="dxa"/>
            </w:tcMar>
          </w:tcPr>
          <w:p w:rsidR="00131228" w:rsidRPr="008C3159" w:rsidRDefault="00131228" w:rsidP="00723AEE">
            <w:pPr>
              <w:spacing w:after="0" w:line="276" w:lineRule="auto"/>
            </w:pPr>
            <w:r w:rsidRPr="008C3159">
              <w:rPr>
                <w:rFonts w:eastAsia="Calibri"/>
              </w:rPr>
              <w:t>Date</w:t>
            </w:r>
          </w:p>
        </w:tc>
      </w:tr>
    </w:tbl>
    <w:p w:rsidR="00131228" w:rsidRPr="005C0FDB" w:rsidRDefault="00131228" w:rsidP="005C0FDB">
      <w:pPr>
        <w:pStyle w:val="ZDGName"/>
        <w:jc w:val="center"/>
        <w:rPr>
          <w:rFonts w:ascii="Verdana" w:hAnsi="Verdana" w:cs="Times New Roman"/>
          <w:b/>
          <w:sz w:val="24"/>
          <w:szCs w:val="24"/>
          <w:lang w:val="en-GB"/>
        </w:rPr>
      </w:pPr>
      <w:r w:rsidRPr="005C0FDB">
        <w:rPr>
          <w:lang w:val="en-GB"/>
        </w:rPr>
        <w:br w:type="page"/>
      </w:r>
      <w:bookmarkStart w:id="4" w:name="_Toc131088897"/>
      <w:r w:rsidR="00B37D08" w:rsidRPr="005C0FDB">
        <w:rPr>
          <w:rFonts w:ascii="Verdana" w:hAnsi="Verdana" w:cs="Times New Roman"/>
          <w:b/>
          <w:sz w:val="24"/>
          <w:szCs w:val="24"/>
          <w:lang w:val="en-GB"/>
        </w:rPr>
        <w:t xml:space="preserve">Part II: </w:t>
      </w:r>
      <w:r w:rsidRPr="005C0FDB">
        <w:rPr>
          <w:rFonts w:ascii="Verdana" w:hAnsi="Verdana" w:cs="Times New Roman"/>
          <w:b/>
          <w:sz w:val="24"/>
          <w:szCs w:val="24"/>
          <w:lang w:val="en-GB"/>
        </w:rPr>
        <w:t>Commitment on Flight Model delivery and Launch Service Co-funding</w:t>
      </w:r>
      <w:bookmarkEnd w:id="4"/>
    </w:p>
    <w:p w:rsidR="00131228" w:rsidRPr="00FC1AD4" w:rsidRDefault="00131228" w:rsidP="00131228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:rsidR="00131228" w:rsidRPr="00FC1AD4" w:rsidRDefault="00131228" w:rsidP="00131228">
      <w:pPr>
        <w:autoSpaceDE w:val="0"/>
        <w:autoSpaceDN w:val="0"/>
        <w:adjustRightInd w:val="0"/>
        <w:spacing w:after="0" w:line="360" w:lineRule="auto"/>
        <w:rPr>
          <w:rFonts w:eastAsia="Calibri"/>
          <w:i/>
        </w:rPr>
      </w:pPr>
    </w:p>
    <w:p w:rsidR="00131228" w:rsidRPr="008B39D7" w:rsidRDefault="00131228" w:rsidP="00131228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FC1AD4">
        <w:rPr>
          <w:sz w:val="28"/>
          <w:szCs w:val="28"/>
        </w:rPr>
        <w:t>The undersigned,</w:t>
      </w:r>
      <w:r>
        <w:rPr>
          <w:sz w:val="28"/>
          <w:szCs w:val="28"/>
        </w:rPr>
        <w:t xml:space="preserve"> </w:t>
      </w:r>
      <w:r w:rsidRPr="00FC1AD4">
        <w:rPr>
          <w:sz w:val="28"/>
          <w:szCs w:val="28"/>
        </w:rPr>
        <w:t>………………………, in my capacity as……………………..confirm th</w:t>
      </w:r>
      <w:r w:rsidRPr="008B39D7">
        <w:rPr>
          <w:sz w:val="28"/>
          <w:szCs w:val="28"/>
        </w:rPr>
        <w:t>e availability of the funding required for the Flight Model development and delivery within one year following this application.</w:t>
      </w:r>
    </w:p>
    <w:p w:rsidR="00131228" w:rsidRPr="008B39D7" w:rsidRDefault="00131228" w:rsidP="00131228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8B39D7">
        <w:rPr>
          <w:sz w:val="28"/>
          <w:szCs w:val="28"/>
        </w:rPr>
        <w:t xml:space="preserve">I also confirm the ability to co-fund the associated launch service in line with Chapter </w:t>
      </w:r>
      <w:r w:rsidR="00D35BFA">
        <w:rPr>
          <w:sz w:val="28"/>
          <w:szCs w:val="28"/>
        </w:rPr>
        <w:t>9</w:t>
      </w:r>
      <w:r w:rsidRPr="008B39D7">
        <w:rPr>
          <w:sz w:val="28"/>
          <w:szCs w:val="28"/>
        </w:rPr>
        <w:t xml:space="preserve"> of this call, for the In orbit Demonstration/ Validation (IOD/IOV) “ready to fly” satellite …………………….</w:t>
      </w:r>
    </w:p>
    <w:p w:rsidR="00131228" w:rsidRPr="008B39D7" w:rsidRDefault="00131228" w:rsidP="00131228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131228" w:rsidRDefault="00131228" w:rsidP="00131228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8B39D7">
        <w:rPr>
          <w:sz w:val="28"/>
          <w:szCs w:val="28"/>
        </w:rPr>
        <w:t>I acknowledge that failure to compl</w:t>
      </w:r>
      <w:r>
        <w:rPr>
          <w:sz w:val="28"/>
          <w:szCs w:val="28"/>
        </w:rPr>
        <w:t>y with</w:t>
      </w:r>
      <w:r w:rsidRPr="008B39D7">
        <w:rPr>
          <w:sz w:val="28"/>
          <w:szCs w:val="28"/>
        </w:rPr>
        <w:t xml:space="preserve"> the timely delivery of the Flight Model, as in</w:t>
      </w:r>
      <w:r w:rsidRPr="00FC1AD4">
        <w:rPr>
          <w:sz w:val="28"/>
          <w:szCs w:val="28"/>
        </w:rPr>
        <w:t xml:space="preserve">dicated in the planning, </w:t>
      </w:r>
      <w:r>
        <w:rPr>
          <w:sz w:val="28"/>
          <w:szCs w:val="28"/>
        </w:rPr>
        <w:t xml:space="preserve">and co-funding for the associated launch service </w:t>
      </w:r>
      <w:r w:rsidRPr="00FC1AD4">
        <w:rPr>
          <w:sz w:val="28"/>
          <w:szCs w:val="28"/>
        </w:rPr>
        <w:t>may result in a</w:t>
      </w:r>
      <w:r>
        <w:rPr>
          <w:sz w:val="28"/>
          <w:szCs w:val="28"/>
        </w:rPr>
        <w:t xml:space="preserve">n </w:t>
      </w:r>
      <w:r w:rsidRPr="00FC1AD4">
        <w:rPr>
          <w:sz w:val="28"/>
          <w:szCs w:val="28"/>
        </w:rPr>
        <w:t xml:space="preserve">exclusion of the </w:t>
      </w:r>
      <w:r w:rsidRPr="007451BD">
        <w:rPr>
          <w:sz w:val="28"/>
          <w:szCs w:val="28"/>
        </w:rPr>
        <w:t>“ready to fly” IOD/IOV satellite</w:t>
      </w:r>
      <w:r>
        <w:rPr>
          <w:sz w:val="28"/>
          <w:szCs w:val="28"/>
        </w:rPr>
        <w:t xml:space="preserve"> from this initiative</w:t>
      </w:r>
      <w:r w:rsidRPr="00FC1AD4">
        <w:rPr>
          <w:sz w:val="28"/>
          <w:szCs w:val="28"/>
        </w:rPr>
        <w:t>.</w:t>
      </w:r>
    </w:p>
    <w:p w:rsidR="00131228" w:rsidRPr="008C3159" w:rsidRDefault="00131228" w:rsidP="00131228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131228" w:rsidRPr="008C3159" w:rsidRDefault="00131228" w:rsidP="00131228">
      <w:pPr>
        <w:spacing w:line="360" w:lineRule="auto"/>
        <w:rPr>
          <w:sz w:val="28"/>
          <w:szCs w:val="28"/>
        </w:rPr>
      </w:pPr>
      <w:r w:rsidRPr="008C3159">
        <w:rPr>
          <w:sz w:val="28"/>
          <w:szCs w:val="28"/>
        </w:rPr>
        <w:t>Date ………………</w:t>
      </w:r>
    </w:p>
    <w:p w:rsidR="00131228" w:rsidRPr="008C3159" w:rsidRDefault="00131228" w:rsidP="00131228">
      <w:pPr>
        <w:spacing w:line="360" w:lineRule="auto"/>
        <w:rPr>
          <w:sz w:val="28"/>
          <w:szCs w:val="28"/>
        </w:rPr>
      </w:pPr>
      <w:r w:rsidRPr="008C3159">
        <w:rPr>
          <w:sz w:val="28"/>
          <w:szCs w:val="28"/>
        </w:rPr>
        <w:t>Place ………………</w:t>
      </w:r>
    </w:p>
    <w:p w:rsidR="00131228" w:rsidRPr="008C3159" w:rsidRDefault="00131228" w:rsidP="00131228">
      <w:pPr>
        <w:spacing w:line="360" w:lineRule="auto"/>
        <w:rPr>
          <w:sz w:val="28"/>
          <w:szCs w:val="28"/>
        </w:rPr>
      </w:pPr>
      <w:r w:rsidRPr="008C3159">
        <w:rPr>
          <w:sz w:val="28"/>
          <w:szCs w:val="28"/>
        </w:rPr>
        <w:t>Signature ………………</w:t>
      </w:r>
    </w:p>
    <w:p w:rsidR="00131228" w:rsidRDefault="00131228" w:rsidP="006A62CE">
      <w:pPr>
        <w:pStyle w:val="HPBody"/>
        <w:rPr>
          <w:lang w:val="en-GB"/>
        </w:rPr>
      </w:pPr>
    </w:p>
    <w:p w:rsidR="00B37D08" w:rsidRPr="00B37D08" w:rsidRDefault="00B37D08" w:rsidP="00B37D08">
      <w:pPr>
        <w:keepNext/>
        <w:keepLines/>
        <w:spacing w:after="0"/>
        <w:ind w:left="363"/>
        <w:jc w:val="center"/>
        <w:outlineLvl w:val="0"/>
        <w:rPr>
          <w:b/>
          <w:sz w:val="24"/>
        </w:rPr>
      </w:pPr>
      <w:r>
        <w:br w:type="page"/>
      </w:r>
      <w:bookmarkStart w:id="5" w:name="_Toc131088898"/>
      <w:r>
        <w:rPr>
          <w:b/>
          <w:sz w:val="24"/>
        </w:rPr>
        <w:t xml:space="preserve">Part III: </w:t>
      </w:r>
      <w:r w:rsidRPr="0094529B">
        <w:rPr>
          <w:b/>
          <w:sz w:val="24"/>
        </w:rPr>
        <w:t>Declaration</w:t>
      </w:r>
      <w:r>
        <w:rPr>
          <w:b/>
          <w:sz w:val="24"/>
        </w:rPr>
        <w:t xml:space="preserve"> </w:t>
      </w:r>
      <w:r w:rsidRPr="0094529B">
        <w:rPr>
          <w:b/>
          <w:sz w:val="24"/>
        </w:rPr>
        <w:t>of honour on exclusion criteria and absence of conflict of interest</w:t>
      </w:r>
      <w:bookmarkEnd w:id="5"/>
    </w:p>
    <w:p w:rsidR="00E16BCC" w:rsidRDefault="00E16BCC" w:rsidP="00E16BCC">
      <w:pPr>
        <w:jc w:val="center"/>
        <w:rPr>
          <w:i/>
          <w:color w:val="4AA55B"/>
          <w:spacing w:val="-3"/>
        </w:rPr>
      </w:pPr>
    </w:p>
    <w:p w:rsidR="00E16BCC" w:rsidRPr="0054221A" w:rsidRDefault="00E16BCC" w:rsidP="00E16BCC">
      <w:pPr>
        <w:jc w:val="center"/>
        <w:rPr>
          <w:i/>
          <w:color w:val="4AA55B"/>
          <w:spacing w:val="-3"/>
        </w:rPr>
      </w:pPr>
      <w:r w:rsidRPr="0054221A">
        <w:rPr>
          <w:i/>
          <w:color w:val="4AA55B"/>
          <w:spacing w:val="-3"/>
        </w:rPr>
        <w:t>(To be filled out by the applicant and signed by its legal representative.)</w:t>
      </w:r>
    </w:p>
    <w:p w:rsidR="00E16BCC" w:rsidRDefault="00E16BCC" w:rsidP="00E16BCC"/>
    <w:p w:rsidR="00E16BCC" w:rsidRPr="007240CC" w:rsidRDefault="00E16BCC" w:rsidP="00E16BCC">
      <w:r w:rsidRPr="007240CC">
        <w:t>I, the undersigned:</w:t>
      </w:r>
    </w:p>
    <w:p w:rsidR="00E16BCC" w:rsidRPr="007240CC" w:rsidRDefault="00E16BCC" w:rsidP="00E16BCC">
      <w:pPr>
        <w:ind w:left="840" w:hanging="480"/>
      </w:pPr>
      <w:r w:rsidRPr="007947E5">
        <w:rPr>
          <w:noProof/>
        </w:rPr>
        <w:drawing>
          <wp:inline distT="0" distB="0" distL="0" distR="0" wp14:anchorId="2912C701" wp14:editId="506943EF">
            <wp:extent cx="266700" cy="2190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noProof/>
          <w:color w:val="231F20"/>
          <w:sz w:val="19"/>
        </w:rPr>
        <w:tab/>
      </w:r>
      <w:r w:rsidRPr="007240CC">
        <w:t>for natural persons: in my own name</w:t>
      </w:r>
    </w:p>
    <w:p w:rsidR="00E16BCC" w:rsidRPr="007240CC" w:rsidRDefault="00E16BCC" w:rsidP="00E16BCC">
      <w:pPr>
        <w:ind w:left="1080" w:hanging="600"/>
      </w:pPr>
      <w:r w:rsidRPr="007240CC">
        <w:t>or</w:t>
      </w:r>
    </w:p>
    <w:p w:rsidR="00E16BCC" w:rsidRPr="007240CC" w:rsidRDefault="00E16BCC" w:rsidP="00E16BCC">
      <w:pPr>
        <w:ind w:left="840" w:hanging="480"/>
      </w:pPr>
      <w:r w:rsidRPr="007947E5">
        <w:rPr>
          <w:noProof/>
        </w:rPr>
        <w:drawing>
          <wp:inline distT="0" distB="0" distL="0" distR="0" wp14:anchorId="7160081B" wp14:editId="0C23DD50">
            <wp:extent cx="266700" cy="21907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noProof/>
          <w:color w:val="231F20"/>
          <w:sz w:val="19"/>
        </w:rPr>
        <w:tab/>
      </w:r>
      <w:r w:rsidRPr="007240CC">
        <w:t>for legal persons</w:t>
      </w:r>
      <w:r>
        <w:rPr>
          <w:rStyle w:val="FootnoteReference"/>
        </w:rPr>
        <w:footnoteReference w:id="2"/>
      </w:r>
      <w:r w:rsidRPr="007240CC">
        <w:t xml:space="preserve">: representing the following </w:t>
      </w:r>
      <w:r>
        <w:t>entity</w:t>
      </w:r>
      <w:r w:rsidRPr="007240CC">
        <w:t>:</w:t>
      </w:r>
    </w:p>
    <w:p w:rsidR="00E16BCC" w:rsidRPr="006D2FDA" w:rsidRDefault="00E16BCC" w:rsidP="00E16BCC">
      <w:pPr>
        <w:spacing w:before="40" w:after="40"/>
        <w:ind w:left="371" w:firstLine="720"/>
        <w:rPr>
          <w:highlight w:val="lightGray"/>
        </w:rPr>
      </w:pPr>
      <w:r w:rsidRPr="007240CC">
        <w:t>[</w:t>
      </w:r>
      <w:r w:rsidRPr="008A5B0E">
        <w:rPr>
          <w:b/>
          <w:highlight w:val="lightGray"/>
        </w:rPr>
        <w:t>insert full official name</w:t>
      </w:r>
      <w:r w:rsidRPr="00FE1DA6">
        <w:t>]</w:t>
      </w:r>
    </w:p>
    <w:p w:rsidR="00E16BCC" w:rsidRPr="006D2FDA" w:rsidRDefault="00E16BCC" w:rsidP="00E16BCC">
      <w:pPr>
        <w:spacing w:before="40" w:after="40"/>
        <w:ind w:left="371" w:firstLine="720"/>
        <w:rPr>
          <w:highlight w:val="lightGray"/>
        </w:rPr>
      </w:pPr>
      <w:r w:rsidRPr="00FE1DA6">
        <w:t>[</w:t>
      </w:r>
      <w:r w:rsidRPr="001E12DA">
        <w:rPr>
          <w:highlight w:val="lightGray"/>
        </w:rPr>
        <w:t xml:space="preserve">insert </w:t>
      </w:r>
      <w:r w:rsidRPr="006D2FDA">
        <w:rPr>
          <w:highlight w:val="lightGray"/>
        </w:rPr>
        <w:t>full official address</w:t>
      </w:r>
      <w:r w:rsidRPr="00FE1DA6">
        <w:t>]</w:t>
      </w:r>
    </w:p>
    <w:p w:rsidR="00E16BCC" w:rsidRPr="0069789B" w:rsidRDefault="00E16BCC" w:rsidP="00E16BCC">
      <w:pPr>
        <w:ind w:left="371" w:firstLine="720"/>
      </w:pPr>
      <w:r w:rsidRPr="00FE1DA6">
        <w:t>[</w:t>
      </w:r>
      <w:r w:rsidRPr="001E12DA">
        <w:rPr>
          <w:highlight w:val="lightGray"/>
        </w:rPr>
        <w:t xml:space="preserve">insert </w:t>
      </w:r>
      <w:r w:rsidRPr="006D2FDA">
        <w:rPr>
          <w:highlight w:val="lightGray"/>
        </w:rPr>
        <w:t>VAT registration number</w:t>
      </w:r>
      <w:r>
        <w:rPr>
          <w:sz w:val="22"/>
          <w:szCs w:val="22"/>
        </w:rPr>
        <w:t>]</w:t>
      </w:r>
    </w:p>
    <w:p w:rsidR="00E16BCC" w:rsidRPr="00AD61D2" w:rsidRDefault="00E16BCC" w:rsidP="00E16BCC">
      <w:pPr>
        <w:jc w:val="center"/>
        <w:rPr>
          <w:b/>
        </w:rPr>
      </w:pPr>
      <w:r>
        <w:rPr>
          <w:b/>
        </w:rPr>
        <w:t>hereby confirm</w:t>
      </w:r>
      <w:r w:rsidRPr="00AD61D2">
        <w:rPr>
          <w:b/>
        </w:rPr>
        <w:t xml:space="preserve"> </w:t>
      </w:r>
    </w:p>
    <w:p w:rsidR="00E16BCC" w:rsidRPr="007C0964" w:rsidRDefault="00E16BCC" w:rsidP="00E16BCC">
      <w:r w:rsidRPr="007C0964">
        <w:t>that</w:t>
      </w:r>
      <w:r>
        <w:t xml:space="preserve"> (subject to the additional declarations below):</w:t>
      </w:r>
    </w:p>
    <w:p w:rsidR="00E16BCC" w:rsidRDefault="00E16BCC" w:rsidP="00E16BCC">
      <w:pPr>
        <w:ind w:left="600" w:hanging="600"/>
      </w:pPr>
      <w:r>
        <w:t>1</w:t>
      </w:r>
      <w:r w:rsidRPr="0069789B">
        <w:t xml:space="preserve"> </w:t>
      </w:r>
      <w:r w:rsidRPr="00BF5F81">
        <w:t>—</w:t>
      </w:r>
      <w:r w:rsidRPr="0069789B">
        <w:t xml:space="preserve"> </w:t>
      </w:r>
      <w:r>
        <w:tab/>
        <w:t>T</w:t>
      </w:r>
      <w:r w:rsidRPr="0044077C">
        <w:t xml:space="preserve">he </w:t>
      </w:r>
      <w:r w:rsidRPr="001B2BDD">
        <w:rPr>
          <w:b/>
        </w:rPr>
        <w:t>information</w:t>
      </w:r>
      <w:r w:rsidRPr="0044077C">
        <w:t xml:space="preserve"> provided </w:t>
      </w:r>
      <w:r>
        <w:t xml:space="preserve">for </w:t>
      </w:r>
      <w:r w:rsidRPr="00D340AF">
        <w:t>action</w:t>
      </w:r>
      <w:r w:rsidRPr="008A5B0E">
        <w:rPr>
          <w:b/>
        </w:rPr>
        <w:t xml:space="preserve"> </w:t>
      </w:r>
      <w:r w:rsidRPr="00D5226D">
        <w:t>[</w:t>
      </w:r>
      <w:r w:rsidRPr="00D5226D">
        <w:rPr>
          <w:b/>
          <w:highlight w:val="lightGray"/>
        </w:rPr>
        <w:t xml:space="preserve">insert </w:t>
      </w:r>
      <w:r>
        <w:rPr>
          <w:b/>
          <w:highlight w:val="lightGray"/>
        </w:rPr>
        <w:t>project number</w:t>
      </w:r>
      <w:r w:rsidRPr="00D5226D">
        <w:t>]</w:t>
      </w:r>
      <w:r w:rsidRPr="00D5226D">
        <w:rPr>
          <w:b/>
          <w:bCs/>
          <w:sz w:val="21"/>
          <w:szCs w:val="21"/>
        </w:rPr>
        <w:t xml:space="preserve"> </w:t>
      </w:r>
      <w:r w:rsidRPr="00D5226D">
        <w:rPr>
          <w:b/>
          <w:bCs/>
        </w:rPr>
        <w:t>—</w:t>
      </w:r>
      <w:r w:rsidRPr="00D5226D">
        <w:rPr>
          <w:b/>
        </w:rPr>
        <w:t xml:space="preserve"> </w:t>
      </w:r>
      <w:r w:rsidRPr="00D5226D">
        <w:t>[</w:t>
      </w:r>
      <w:r w:rsidRPr="00D5226D">
        <w:rPr>
          <w:b/>
          <w:highlight w:val="lightGray"/>
        </w:rPr>
        <w:t>acronym</w:t>
      </w:r>
      <w:r w:rsidRPr="00D5226D">
        <w:t>]</w:t>
      </w:r>
      <w:r>
        <w:t xml:space="preserve"> </w:t>
      </w:r>
      <w:r w:rsidRPr="0044077C">
        <w:t xml:space="preserve">is </w:t>
      </w:r>
      <w:r w:rsidRPr="001B2BDD">
        <w:rPr>
          <w:b/>
        </w:rPr>
        <w:t xml:space="preserve">correct </w:t>
      </w:r>
      <w:r w:rsidRPr="0044077C">
        <w:t xml:space="preserve">and </w:t>
      </w:r>
      <w:r w:rsidRPr="001B2BDD">
        <w:rPr>
          <w:b/>
        </w:rPr>
        <w:t>complete</w:t>
      </w:r>
      <w:r>
        <w:t>.</w:t>
      </w:r>
    </w:p>
    <w:p w:rsidR="00E16BCC" w:rsidRDefault="00E16BCC" w:rsidP="00E16BCC">
      <w:pPr>
        <w:ind w:left="600" w:hanging="600"/>
      </w:pPr>
      <w:r>
        <w:t>2</w:t>
      </w:r>
      <w:r w:rsidRPr="0069789B">
        <w:t xml:space="preserve"> </w:t>
      </w:r>
      <w:r w:rsidRPr="00BF5F81">
        <w:t>—</w:t>
      </w:r>
      <w:r w:rsidRPr="0069789B">
        <w:t xml:space="preserve"> </w:t>
      </w:r>
      <w:r>
        <w:tab/>
        <w:t>The</w:t>
      </w:r>
      <w:r w:rsidRPr="0069789B">
        <w:t xml:space="preserve"> information concerning the legal status in the </w:t>
      </w:r>
      <w:hyperlink r:id="rId14" w:history="1">
        <w:r w:rsidRPr="009551CB">
          <w:rPr>
            <w:rStyle w:val="Hyperlink"/>
          </w:rPr>
          <w:t>Participant Register</w:t>
        </w:r>
      </w:hyperlink>
      <w:r w:rsidRPr="0069789B">
        <w:t xml:space="preserve"> </w:t>
      </w:r>
      <w:r>
        <w:t>for me/my organisation is correct and complete.</w:t>
      </w:r>
    </w:p>
    <w:p w:rsidR="00E16BCC" w:rsidRPr="0069789B" w:rsidRDefault="00E16BCC" w:rsidP="00E16BCC">
      <w:pPr>
        <w:ind w:left="600" w:hanging="600"/>
      </w:pPr>
      <w:r>
        <w:t>3</w:t>
      </w:r>
      <w:r w:rsidRPr="0069789B">
        <w:t xml:space="preserve"> </w:t>
      </w:r>
      <w:r w:rsidRPr="00BF5F81">
        <w:t>—</w:t>
      </w:r>
      <w:r w:rsidRPr="0069789B">
        <w:t xml:space="preserve"> </w:t>
      </w:r>
      <w:r>
        <w:tab/>
        <w:t>I/m</w:t>
      </w:r>
      <w:r w:rsidRPr="0069789B">
        <w:rPr>
          <w:bCs/>
        </w:rPr>
        <w:t xml:space="preserve">y organisation </w:t>
      </w:r>
      <w:r>
        <w:rPr>
          <w:bCs/>
        </w:rPr>
        <w:t xml:space="preserve">commit to </w:t>
      </w:r>
      <w:r w:rsidRPr="0069789B">
        <w:rPr>
          <w:bCs/>
        </w:rPr>
        <w:t>compl</w:t>
      </w:r>
      <w:r>
        <w:rPr>
          <w:bCs/>
        </w:rPr>
        <w:t>y</w:t>
      </w:r>
      <w:r>
        <w:rPr>
          <w:rStyle w:val="FootnoteReference"/>
          <w:bCs/>
        </w:rPr>
        <w:footnoteReference w:id="3"/>
      </w:r>
      <w:r w:rsidRPr="0069789B">
        <w:rPr>
          <w:bCs/>
        </w:rPr>
        <w:t xml:space="preserve"> with the </w:t>
      </w:r>
      <w:r w:rsidRPr="001B2BDD">
        <w:rPr>
          <w:b/>
          <w:bCs/>
        </w:rPr>
        <w:t>eligibility</w:t>
      </w:r>
      <w:r w:rsidRPr="0069789B">
        <w:rPr>
          <w:bCs/>
        </w:rPr>
        <w:t xml:space="preserve"> criteria</w:t>
      </w:r>
      <w:r>
        <w:rPr>
          <w:bCs/>
        </w:rPr>
        <w:t xml:space="preserve"> and all other conditions set out</w:t>
      </w:r>
      <w:r w:rsidRPr="0069789B">
        <w:rPr>
          <w:bCs/>
        </w:rPr>
        <w:t xml:space="preserve"> in the </w:t>
      </w:r>
      <w:r>
        <w:rPr>
          <w:bCs/>
        </w:rPr>
        <w:t>c</w:t>
      </w:r>
      <w:r w:rsidRPr="0069789B">
        <w:rPr>
          <w:bCs/>
        </w:rPr>
        <w:t xml:space="preserve">all </w:t>
      </w:r>
      <w:r>
        <w:rPr>
          <w:bCs/>
        </w:rPr>
        <w:t xml:space="preserve">conditions </w:t>
      </w:r>
      <w:r w:rsidRPr="00957A30">
        <w:rPr>
          <w:bCs/>
        </w:rPr>
        <w:t>—</w:t>
      </w:r>
      <w:r>
        <w:rPr>
          <w:bCs/>
        </w:rPr>
        <w:t xml:space="preserve"> for the entire duration of the action.</w:t>
      </w:r>
    </w:p>
    <w:p w:rsidR="00E16BCC" w:rsidRPr="0069789B" w:rsidRDefault="00E16BCC" w:rsidP="00E16BCC">
      <w:pPr>
        <w:ind w:left="600" w:hanging="600"/>
      </w:pPr>
      <w:r>
        <w:t>4</w:t>
      </w:r>
      <w:r w:rsidRPr="0069789B">
        <w:t xml:space="preserve"> </w:t>
      </w:r>
      <w:r w:rsidRPr="00BF5F81">
        <w:t>—</w:t>
      </w:r>
      <w:r w:rsidRPr="0069789B">
        <w:t xml:space="preserve"> </w:t>
      </w:r>
      <w:r>
        <w:tab/>
        <w:t>I/m</w:t>
      </w:r>
      <w:r w:rsidRPr="0069789B">
        <w:t>y organisation:</w:t>
      </w:r>
    </w:p>
    <w:p w:rsidR="00E16BCC" w:rsidRPr="0069789B" w:rsidRDefault="00E16BCC" w:rsidP="00E16BCC">
      <w:pPr>
        <w:numPr>
          <w:ilvl w:val="0"/>
          <w:numId w:val="59"/>
        </w:numPr>
        <w:snapToGrid w:val="0"/>
      </w:pPr>
      <w:r>
        <w:t>are</w:t>
      </w:r>
      <w:r w:rsidRPr="0069789B">
        <w:t xml:space="preserve"> committed to participate in the action</w:t>
      </w:r>
    </w:p>
    <w:p w:rsidR="00E16BCC" w:rsidRPr="0069789B" w:rsidRDefault="00E16BCC" w:rsidP="00E16BCC">
      <w:pPr>
        <w:numPr>
          <w:ilvl w:val="0"/>
          <w:numId w:val="59"/>
        </w:numPr>
        <w:snapToGrid w:val="0"/>
      </w:pPr>
      <w:r>
        <w:t>have</w:t>
      </w:r>
      <w:r w:rsidRPr="0069789B">
        <w:t xml:space="preserve"> stable and sufficient sources of funding to maintain </w:t>
      </w:r>
      <w:r>
        <w:t>the</w:t>
      </w:r>
      <w:r w:rsidRPr="0069789B">
        <w:t xml:space="preserve"> activit</w:t>
      </w:r>
      <w:r>
        <w:t>ies</w:t>
      </w:r>
      <w:r w:rsidRPr="0069789B">
        <w:t xml:space="preserve"> throughout the action and to provide any counterpart funding necessary</w:t>
      </w:r>
    </w:p>
    <w:p w:rsidR="00E16BCC" w:rsidRDefault="00E16BCC" w:rsidP="00E16BCC">
      <w:pPr>
        <w:numPr>
          <w:ilvl w:val="0"/>
          <w:numId w:val="59"/>
        </w:numPr>
        <w:snapToGrid w:val="0"/>
      </w:pPr>
      <w:r>
        <w:t>have</w:t>
      </w:r>
      <w:r w:rsidRPr="0069789B">
        <w:t xml:space="preserve"> or will have the </w:t>
      </w:r>
      <w:r w:rsidRPr="00370DF7">
        <w:t>necessary resources</w:t>
      </w:r>
      <w:r w:rsidRPr="0069789B">
        <w:t xml:space="preserve"> needed to </w:t>
      </w:r>
      <w:r>
        <w:t>implement the</w:t>
      </w:r>
      <w:r w:rsidRPr="0069789B">
        <w:t xml:space="preserve"> action</w:t>
      </w:r>
    </w:p>
    <w:p w:rsidR="00E16BCC" w:rsidRPr="00370DF7" w:rsidRDefault="00E16BCC" w:rsidP="00E16BCC">
      <w:pPr>
        <w:numPr>
          <w:ilvl w:val="0"/>
          <w:numId w:val="59"/>
        </w:numPr>
        <w:snapToGrid w:val="0"/>
      </w:pPr>
      <w:r w:rsidRPr="00370DF7">
        <w:t>acknowledge</w:t>
      </w:r>
      <w:r>
        <w:t xml:space="preserve"> </w:t>
      </w:r>
      <w:r w:rsidRPr="00370DF7">
        <w:t xml:space="preserve">to be fully responsible for </w:t>
      </w:r>
      <w:r>
        <w:t>my affiliated entities which participate in the action</w:t>
      </w:r>
    </w:p>
    <w:p w:rsidR="00E16BCC" w:rsidRDefault="00E16BCC" w:rsidP="00E16BCC">
      <w:pPr>
        <w:numPr>
          <w:ilvl w:val="0"/>
          <w:numId w:val="59"/>
        </w:numPr>
        <w:snapToGrid w:val="0"/>
      </w:pPr>
      <w:r>
        <w:t>for actions involving EU classified information (EUCI): acknowledge that a</w:t>
      </w:r>
      <w:r w:rsidRPr="00493542">
        <w:t xml:space="preserve">ny sensitive information or material </w:t>
      </w:r>
      <w:r>
        <w:t xml:space="preserve">that qualifies as EU classified information </w:t>
      </w:r>
      <w:r w:rsidRPr="005E7352">
        <w:rPr>
          <w:bCs/>
        </w:rPr>
        <w:t>under</w:t>
      </w:r>
      <w:r w:rsidRPr="005E7352">
        <w:t xml:space="preserve"> </w:t>
      </w:r>
      <w:r>
        <w:t xml:space="preserve">Commission </w:t>
      </w:r>
      <w:r w:rsidRPr="005E7352">
        <w:t>Decision</w:t>
      </w:r>
      <w:r>
        <w:t xml:space="preserve"> </w:t>
      </w:r>
      <w:hyperlink r:id="rId15" w:history="1">
        <w:r w:rsidRPr="00433D73">
          <w:rPr>
            <w:rStyle w:val="Hyperlink"/>
          </w:rPr>
          <w:t>2015</w:t>
        </w:r>
        <w:r>
          <w:rPr>
            <w:rStyle w:val="Hyperlink"/>
          </w:rPr>
          <w:t>/</w:t>
        </w:r>
        <w:r w:rsidRPr="00433D73">
          <w:rPr>
            <w:rStyle w:val="Hyperlink"/>
          </w:rPr>
          <w:t>444</w:t>
        </w:r>
      </w:hyperlink>
      <w:r w:rsidRPr="005E7352">
        <w:rPr>
          <w:rStyle w:val="FootnoteReference"/>
        </w:rPr>
        <w:footnoteReference w:id="4"/>
      </w:r>
      <w:r w:rsidRPr="005E7352">
        <w:t xml:space="preserve"> </w:t>
      </w:r>
      <w:r>
        <w:t>must be handled in accordance with specific rules and follow the instructions given by the EU</w:t>
      </w:r>
    </w:p>
    <w:p w:rsidR="00E16BCC" w:rsidRPr="00B67BAC" w:rsidRDefault="00E16BCC" w:rsidP="00E16BCC">
      <w:pPr>
        <w:pStyle w:val="ListParagraph"/>
        <w:spacing w:after="240"/>
        <w:ind w:left="600" w:hanging="600"/>
        <w:jc w:val="both"/>
        <w:rPr>
          <w:rFonts w:eastAsia="Times New Roman"/>
        </w:rPr>
      </w:pPr>
      <w:r w:rsidRPr="000B3F87">
        <w:rPr>
          <w:rFonts w:eastAsia="Times New Roman"/>
        </w:rPr>
        <w:t xml:space="preserve">5 </w:t>
      </w:r>
      <w:r w:rsidRPr="000B3F87">
        <w:t>—</w:t>
      </w:r>
      <w:r w:rsidRPr="000B3F87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3A7E86">
        <w:rPr>
          <w:rFonts w:eastAsia="Times New Roman"/>
        </w:rPr>
        <w:t xml:space="preserve">For </w:t>
      </w:r>
      <w:r w:rsidRPr="00B67BAC">
        <w:rPr>
          <w:rFonts w:eastAsia="Times New Roman"/>
        </w:rPr>
        <w:t xml:space="preserve">applicants from non-EU countries: I/my </w:t>
      </w:r>
      <w:r w:rsidRPr="00B67BAC">
        <w:rPr>
          <w:rFonts w:eastAsia="SimSun"/>
        </w:rPr>
        <w:t>organisation</w:t>
      </w:r>
      <w:r w:rsidRPr="00B67BAC">
        <w:rPr>
          <w:rFonts w:eastAsia="Times New Roman"/>
        </w:rPr>
        <w:t xml:space="preserve"> </w:t>
      </w:r>
    </w:p>
    <w:p w:rsidR="00E16BCC" w:rsidRPr="00B67BAC" w:rsidRDefault="00E16BCC" w:rsidP="00E16BCC">
      <w:pPr>
        <w:numPr>
          <w:ilvl w:val="0"/>
          <w:numId w:val="59"/>
        </w:numPr>
        <w:snapToGrid w:val="0"/>
      </w:pPr>
      <w:r w:rsidRPr="00B67BAC">
        <w:t>undertake to comply with the obligations under the agreement and to:</w:t>
      </w:r>
    </w:p>
    <w:p w:rsidR="00E16BCC" w:rsidRPr="00B67BAC" w:rsidRDefault="00E16BCC" w:rsidP="00E16BCC">
      <w:pPr>
        <w:numPr>
          <w:ilvl w:val="0"/>
          <w:numId w:val="59"/>
        </w:numPr>
        <w:snapToGrid w:val="0"/>
        <w:ind w:left="1800"/>
      </w:pPr>
      <w:r w:rsidRPr="00B67BAC">
        <w:t>respect general</w:t>
      </w:r>
      <w:r w:rsidRPr="00B67BAC">
        <w:rPr>
          <w:i/>
        </w:rPr>
        <w:t xml:space="preserve"> </w:t>
      </w:r>
      <w:r w:rsidRPr="00B67BAC">
        <w:t>principles (including fundamental rights, values and ethical principles, environmental and labour standards, rules on classified information, intellectual property rights, visibility of funding and protection of personal data)</w:t>
      </w:r>
    </w:p>
    <w:p w:rsidR="00E16BCC" w:rsidRPr="00236C4C" w:rsidRDefault="00E16BCC" w:rsidP="00E16BCC">
      <w:pPr>
        <w:pStyle w:val="ListParagraph"/>
        <w:spacing w:after="240"/>
        <w:ind w:left="600" w:hanging="600"/>
        <w:jc w:val="both"/>
        <w:rPr>
          <w:lang w:eastAsia="zh-CN"/>
        </w:rPr>
      </w:pPr>
      <w:r>
        <w:rPr>
          <w:rFonts w:eastAsia="Times New Roman"/>
        </w:rPr>
        <w:t>6</w:t>
      </w:r>
      <w:r w:rsidRPr="000B3F87">
        <w:rPr>
          <w:rFonts w:eastAsia="Times New Roman"/>
        </w:rPr>
        <w:t xml:space="preserve"> </w:t>
      </w:r>
      <w:r w:rsidRPr="000B3F87">
        <w:t>—</w:t>
      </w:r>
      <w:r w:rsidRPr="000B3F87">
        <w:rPr>
          <w:rFonts w:eastAsia="Times New Roman"/>
        </w:rPr>
        <w:t xml:space="preserve"> </w:t>
      </w:r>
      <w:r>
        <w:rPr>
          <w:rFonts w:eastAsia="Times New Roman"/>
        </w:rPr>
        <w:tab/>
        <w:t>I/m</w:t>
      </w:r>
      <w:r w:rsidRPr="00236C4C">
        <w:rPr>
          <w:lang w:eastAsia="zh-CN"/>
        </w:rPr>
        <w:t xml:space="preserve">y </w:t>
      </w:r>
      <w:r w:rsidRPr="009A36C9">
        <w:rPr>
          <w:lang w:eastAsia="zh-CN"/>
        </w:rPr>
        <w:t>organisation:</w:t>
      </w:r>
      <w:r w:rsidRPr="00236C4C">
        <w:rPr>
          <w:lang w:eastAsia="zh-CN"/>
        </w:rPr>
        <w:t xml:space="preserve"> </w:t>
      </w:r>
    </w:p>
    <w:p w:rsidR="00E16BCC" w:rsidRDefault="00E16BCC" w:rsidP="00E16BCC">
      <w:pPr>
        <w:numPr>
          <w:ilvl w:val="0"/>
          <w:numId w:val="61"/>
        </w:numPr>
        <w:snapToGrid w:val="0"/>
      </w:pPr>
      <w:r>
        <w:t>are</w:t>
      </w:r>
      <w:r w:rsidRPr="000B3F87">
        <w:t xml:space="preserve"> </w:t>
      </w:r>
      <w:r>
        <w:t>NOT</w:t>
      </w:r>
      <w:r w:rsidRPr="000B3F87">
        <w:t xml:space="preserve"> subject </w:t>
      </w:r>
      <w:r w:rsidRPr="0024392E">
        <w:t xml:space="preserve">to an </w:t>
      </w:r>
      <w:r w:rsidRPr="001B2BDD">
        <w:rPr>
          <w:b/>
        </w:rPr>
        <w:t>administrative sanction</w:t>
      </w:r>
      <w:r>
        <w:t xml:space="preserve"> (i.e. exclusion or financial penalty decision)</w:t>
      </w:r>
      <w:r>
        <w:rPr>
          <w:rStyle w:val="FootnoteReference"/>
        </w:rPr>
        <w:footnoteReference w:id="5"/>
      </w:r>
    </w:p>
    <w:p w:rsidR="00E16BCC" w:rsidRPr="0062139B" w:rsidRDefault="00E16BCC" w:rsidP="00E16BCC">
      <w:pPr>
        <w:pStyle w:val="ListParagraph"/>
        <w:spacing w:after="240"/>
        <w:ind w:left="600"/>
        <w:jc w:val="both"/>
      </w:pPr>
      <w:r w:rsidRPr="0062139B">
        <w:rPr>
          <w:rFonts w:eastAsia="Times New Roman"/>
        </w:rPr>
        <w:t>I/m</w:t>
      </w:r>
      <w:r w:rsidRPr="0062139B">
        <w:t>y organisation (</w:t>
      </w:r>
      <w:r>
        <w:t>or</w:t>
      </w:r>
      <w:r w:rsidRPr="0062139B">
        <w:t xml:space="preserve"> perso</w:t>
      </w:r>
      <w:r>
        <w:t>ns with unlimited liability for</w:t>
      </w:r>
      <w:r w:rsidRPr="0062139B">
        <w:t xml:space="preserve"> debts):</w:t>
      </w:r>
    </w:p>
    <w:p w:rsidR="00E16BCC" w:rsidRPr="00810A93" w:rsidRDefault="00E16BCC" w:rsidP="00E16BCC">
      <w:pPr>
        <w:pStyle w:val="ListParagraph"/>
        <w:numPr>
          <w:ilvl w:val="0"/>
          <w:numId w:val="61"/>
        </w:numPr>
        <w:spacing w:after="200"/>
        <w:jc w:val="both"/>
        <w:rPr>
          <w:lang w:eastAsia="zh-CN"/>
        </w:rPr>
      </w:pPr>
      <w:r>
        <w:rPr>
          <w:lang w:eastAsia="zh-CN"/>
        </w:rPr>
        <w:t>are</w:t>
      </w:r>
      <w:r w:rsidRPr="00E16AA3">
        <w:rPr>
          <w:lang w:eastAsia="zh-CN"/>
        </w:rPr>
        <w:t xml:space="preserve"> NOT in one of the following </w:t>
      </w:r>
      <w:r w:rsidRPr="00810A93">
        <w:rPr>
          <w:b/>
          <w:lang w:eastAsia="zh-CN"/>
        </w:rPr>
        <w:t>exclusion situations</w:t>
      </w:r>
      <w:r w:rsidRPr="00236C4C">
        <w:rPr>
          <w:rStyle w:val="FootnoteReference"/>
          <w:lang w:eastAsia="zh-CN"/>
        </w:rPr>
        <w:footnoteReference w:id="6"/>
      </w:r>
      <w:r>
        <w:rPr>
          <w:lang w:eastAsia="zh-CN"/>
        </w:rPr>
        <w:t>:</w:t>
      </w:r>
    </w:p>
    <w:p w:rsidR="00E16BCC" w:rsidRPr="00E16AA3" w:rsidRDefault="00E16BCC" w:rsidP="00E16BCC">
      <w:pPr>
        <w:numPr>
          <w:ilvl w:val="3"/>
          <w:numId w:val="26"/>
        </w:numPr>
        <w:snapToGrid w:val="0"/>
        <w:ind w:left="1800"/>
      </w:pPr>
      <w:r w:rsidRPr="001B2BDD">
        <w:rPr>
          <w:b/>
        </w:rPr>
        <w:t>bankrupt</w:t>
      </w:r>
      <w:r w:rsidRPr="00E16AA3">
        <w:t xml:space="preserve">, being wound up, having </w:t>
      </w:r>
      <w:r>
        <w:t>the</w:t>
      </w:r>
      <w:r w:rsidRPr="00E16AA3">
        <w:t xml:space="preserve"> affairs administered by the courts, entered into an arrangement with creditors, suspended business activities</w:t>
      </w:r>
      <w:r>
        <w:t xml:space="preserve"> or</w:t>
      </w:r>
      <w:r w:rsidRPr="00E16AA3">
        <w:t xml:space="preserve"> subject to any other similar proceedings or procedures</w:t>
      </w:r>
    </w:p>
    <w:p w:rsidR="00E16BCC" w:rsidRPr="008C3BB8" w:rsidRDefault="00E16BCC" w:rsidP="00E16BCC">
      <w:pPr>
        <w:numPr>
          <w:ilvl w:val="2"/>
          <w:numId w:val="6"/>
        </w:numPr>
        <w:snapToGrid w:val="0"/>
      </w:pPr>
      <w:r>
        <w:t>in breach of</w:t>
      </w:r>
      <w:r w:rsidRPr="004C652F">
        <w:t xml:space="preserve"> </w:t>
      </w:r>
      <w:r w:rsidRPr="005F2B67">
        <w:rPr>
          <w:b/>
        </w:rPr>
        <w:t>social security</w:t>
      </w:r>
      <w:r>
        <w:t xml:space="preserve"> or </w:t>
      </w:r>
      <w:r w:rsidRPr="005F2B67">
        <w:rPr>
          <w:b/>
        </w:rPr>
        <w:t xml:space="preserve">tax </w:t>
      </w:r>
      <w:r>
        <w:t>obligations</w:t>
      </w:r>
    </w:p>
    <w:p w:rsidR="00E16BCC" w:rsidRPr="0062139B" w:rsidRDefault="00E16BCC" w:rsidP="00E16BCC">
      <w:pPr>
        <w:pStyle w:val="ListParagraph"/>
        <w:spacing w:after="240"/>
        <w:ind w:left="600"/>
        <w:jc w:val="both"/>
      </w:pPr>
      <w:r w:rsidRPr="0062139B">
        <w:rPr>
          <w:rFonts w:eastAsia="Times New Roman"/>
        </w:rPr>
        <w:t>I/m</w:t>
      </w:r>
      <w:r w:rsidRPr="0062139B">
        <w:rPr>
          <w:lang w:eastAsia="zh-CN"/>
        </w:rPr>
        <w:t>y organisation</w:t>
      </w:r>
      <w:r w:rsidRPr="0062139B">
        <w:t xml:space="preserve"> (</w:t>
      </w:r>
      <w:r>
        <w:t>or</w:t>
      </w:r>
      <w:r w:rsidRPr="0062139B">
        <w:t xml:space="preserve"> persons having powers of representation, decision-making or control, beneficial owners or persons who are essential for the award/implementation of the</w:t>
      </w:r>
      <w:r>
        <w:t xml:space="preserve"> action</w:t>
      </w:r>
      <w:r w:rsidRPr="0062139B">
        <w:t>)</w:t>
      </w:r>
      <w:r w:rsidRPr="0062139B">
        <w:rPr>
          <w:lang w:eastAsia="zh-CN"/>
        </w:rPr>
        <w:t>:</w:t>
      </w:r>
    </w:p>
    <w:p w:rsidR="00E16BCC" w:rsidRPr="00E16AA3" w:rsidRDefault="00E16BCC" w:rsidP="00E16BCC">
      <w:pPr>
        <w:pStyle w:val="ListParagraph"/>
        <w:numPr>
          <w:ilvl w:val="0"/>
          <w:numId w:val="61"/>
        </w:numPr>
        <w:spacing w:after="200"/>
        <w:jc w:val="both"/>
        <w:rPr>
          <w:lang w:eastAsia="zh-CN"/>
        </w:rPr>
      </w:pPr>
      <w:r>
        <w:rPr>
          <w:lang w:eastAsia="zh-CN"/>
        </w:rPr>
        <w:t>are</w:t>
      </w:r>
      <w:r w:rsidRPr="00E16AA3">
        <w:rPr>
          <w:lang w:eastAsia="zh-CN"/>
        </w:rPr>
        <w:t xml:space="preserve"> NOT in one of the following </w:t>
      </w:r>
      <w:r w:rsidRPr="00810A93">
        <w:rPr>
          <w:b/>
          <w:lang w:eastAsia="zh-CN"/>
        </w:rPr>
        <w:t>exclusion situations</w:t>
      </w:r>
      <w:r w:rsidRPr="00236C4C">
        <w:rPr>
          <w:rStyle w:val="FootnoteReference"/>
          <w:lang w:eastAsia="zh-CN"/>
        </w:rPr>
        <w:footnoteReference w:id="7"/>
      </w:r>
      <w:r>
        <w:rPr>
          <w:lang w:eastAsia="zh-CN"/>
        </w:rPr>
        <w:t>:</w:t>
      </w:r>
    </w:p>
    <w:p w:rsidR="00E16BCC" w:rsidRPr="000C249F" w:rsidRDefault="00E16BCC" w:rsidP="00E16BCC">
      <w:pPr>
        <w:numPr>
          <w:ilvl w:val="2"/>
          <w:numId w:val="6"/>
        </w:numPr>
        <w:snapToGrid w:val="0"/>
      </w:pPr>
      <w:r w:rsidRPr="008C3BB8">
        <w:t xml:space="preserve">guilty of grave </w:t>
      </w:r>
      <w:r w:rsidRPr="003C3FE0">
        <w:t xml:space="preserve">professional </w:t>
      </w:r>
      <w:r w:rsidRPr="005F2B67">
        <w:rPr>
          <w:b/>
        </w:rPr>
        <w:t>misconduct</w:t>
      </w:r>
      <w:r w:rsidRPr="008C3BB8">
        <w:rPr>
          <w:rStyle w:val="FootnoteReference"/>
        </w:rPr>
        <w:footnoteReference w:id="8"/>
      </w:r>
      <w:r w:rsidRPr="004C652F">
        <w:t xml:space="preserve"> </w:t>
      </w:r>
    </w:p>
    <w:p w:rsidR="00E16BCC" w:rsidRPr="006C5B2F" w:rsidRDefault="00E16BCC" w:rsidP="00E16BCC">
      <w:pPr>
        <w:numPr>
          <w:ilvl w:val="2"/>
          <w:numId w:val="6"/>
        </w:numPr>
        <w:snapToGrid w:val="0"/>
      </w:pPr>
      <w:r>
        <w:t>committed</w:t>
      </w:r>
      <w:r w:rsidRPr="000B3F87">
        <w:t xml:space="preserve"> </w:t>
      </w:r>
      <w:r w:rsidRPr="004C652F">
        <w:t xml:space="preserve">fraud, </w:t>
      </w:r>
      <w:r w:rsidRPr="00044212">
        <w:t>corruption, links to a</w:t>
      </w:r>
      <w:r w:rsidRPr="004C652F">
        <w:t xml:space="preserve"> </w:t>
      </w:r>
      <w:r w:rsidRPr="005F2B67">
        <w:rPr>
          <w:b/>
        </w:rPr>
        <w:t>criminal</w:t>
      </w:r>
      <w:r w:rsidRPr="004C652F">
        <w:t xml:space="preserve"> organisation</w:t>
      </w:r>
      <w:r>
        <w:t>, money laundering</w:t>
      </w:r>
      <w:r w:rsidRPr="009854DE">
        <w:t>, terrorism-related crimes (including terroris</w:t>
      </w:r>
      <w:r>
        <w:t>m</w:t>
      </w:r>
      <w:r w:rsidRPr="009854DE">
        <w:t xml:space="preserve"> financing), child labour or human trafficking </w:t>
      </w:r>
    </w:p>
    <w:p w:rsidR="00E16BCC" w:rsidRDefault="00E16BCC" w:rsidP="00E16BCC">
      <w:pPr>
        <w:numPr>
          <w:ilvl w:val="1"/>
          <w:numId w:val="26"/>
        </w:numPr>
        <w:snapToGrid w:val="0"/>
        <w:ind w:left="1800" w:hanging="357"/>
      </w:pPr>
      <w:r>
        <w:t xml:space="preserve">shown significant deficiencies in complying with main obligations under an </w:t>
      </w:r>
      <w:r w:rsidRPr="009078ED">
        <w:rPr>
          <w:b/>
        </w:rPr>
        <w:t>EU</w:t>
      </w:r>
      <w:r>
        <w:t xml:space="preserve"> procurement </w:t>
      </w:r>
      <w:r w:rsidRPr="009078ED">
        <w:rPr>
          <w:b/>
        </w:rPr>
        <w:t>contract</w:t>
      </w:r>
      <w:r>
        <w:t>, grant agreement, prize, expert contract, or similar</w:t>
      </w:r>
    </w:p>
    <w:p w:rsidR="00E16BCC" w:rsidRDefault="00E16BCC" w:rsidP="00E16BCC">
      <w:pPr>
        <w:numPr>
          <w:ilvl w:val="1"/>
          <w:numId w:val="26"/>
        </w:numPr>
        <w:snapToGrid w:val="0"/>
        <w:ind w:left="1800" w:hanging="357"/>
      </w:pPr>
      <w:r>
        <w:t xml:space="preserve">guilty of </w:t>
      </w:r>
      <w:r w:rsidRPr="0062139B">
        <w:rPr>
          <w:b/>
        </w:rPr>
        <w:t>irregularities</w:t>
      </w:r>
      <w:r>
        <w:t xml:space="preserve"> within the meaning of Article 1(2) of Regulation No 2988/95</w:t>
      </w:r>
    </w:p>
    <w:p w:rsidR="00E16BCC" w:rsidRPr="008017D6" w:rsidRDefault="00E16BCC" w:rsidP="00E16BCC">
      <w:pPr>
        <w:numPr>
          <w:ilvl w:val="1"/>
          <w:numId w:val="26"/>
        </w:numPr>
        <w:snapToGrid w:val="0"/>
        <w:ind w:left="1800" w:hanging="357"/>
      </w:pPr>
      <w:r>
        <w:t>created</w:t>
      </w:r>
      <w:r w:rsidRPr="008017D6">
        <w:t xml:space="preserve"> under a different jurisdiction with the intent to circumvent fiscal, social or other legal </w:t>
      </w:r>
      <w:r w:rsidRPr="00044212">
        <w:t>obligations in the country of origin (including creation of another entity with this purpose).</w:t>
      </w:r>
    </w:p>
    <w:p w:rsidR="00E16BCC" w:rsidRDefault="00E16BCC" w:rsidP="00E16BCC">
      <w:pPr>
        <w:ind w:left="600" w:hanging="600"/>
      </w:pPr>
      <w:r w:rsidRPr="00044212">
        <w:t>7</w:t>
      </w:r>
      <w:r>
        <w:t xml:space="preserve"> </w:t>
      </w:r>
      <w:r w:rsidRPr="00BF5F81">
        <w:t>—</w:t>
      </w:r>
      <w:r>
        <w:t xml:space="preserve"> </w:t>
      </w:r>
      <w:r>
        <w:tab/>
        <w:t>I/my organisation are</w:t>
      </w:r>
      <w:r w:rsidRPr="00E16AA3">
        <w:t xml:space="preserve"> </w:t>
      </w:r>
      <w:r>
        <w:t>NOT</w:t>
      </w:r>
      <w:r w:rsidRPr="00E16AA3">
        <w:t xml:space="preserve"> subject to a </w:t>
      </w:r>
      <w:r w:rsidRPr="001B2BDD">
        <w:rPr>
          <w:b/>
        </w:rPr>
        <w:t>conflict of interest</w:t>
      </w:r>
      <w:r w:rsidRPr="00E16AA3">
        <w:t xml:space="preserve"> in connection with th</w:t>
      </w:r>
      <w:r>
        <w:t>is</w:t>
      </w:r>
      <w:r w:rsidRPr="00E16AA3">
        <w:t xml:space="preserve"> </w:t>
      </w:r>
      <w:r>
        <w:t>Call</w:t>
      </w:r>
      <w:r w:rsidRPr="00E16AA3">
        <w:t xml:space="preserve"> </w:t>
      </w:r>
      <w:r>
        <w:t xml:space="preserve">and </w:t>
      </w:r>
      <w:r w:rsidRPr="00E16AA3">
        <w:t>will</w:t>
      </w:r>
      <w:r>
        <w:t xml:space="preserve"> notify</w:t>
      </w:r>
      <w:r w:rsidRPr="00E16AA3">
        <w:t xml:space="preserve"> </w:t>
      </w:r>
      <w:r w:rsidRPr="00957A30">
        <w:rPr>
          <w:bCs/>
        </w:rPr>
        <w:t>—</w:t>
      </w:r>
      <w:r>
        <w:rPr>
          <w:bCs/>
        </w:rPr>
        <w:t xml:space="preserve"> </w:t>
      </w:r>
      <w:r w:rsidRPr="00E16AA3">
        <w:t>without delay</w:t>
      </w:r>
      <w:r>
        <w:t xml:space="preserve"> </w:t>
      </w:r>
      <w:r w:rsidRPr="00957A30">
        <w:rPr>
          <w:bCs/>
        </w:rPr>
        <w:t>—</w:t>
      </w:r>
      <w:r>
        <w:t xml:space="preserve"> </w:t>
      </w:r>
      <w:r w:rsidRPr="00E16AA3">
        <w:t>any situation which could give rise to a conflict of interests</w:t>
      </w:r>
      <w:r>
        <w:t>.</w:t>
      </w:r>
    </w:p>
    <w:p w:rsidR="00E16BCC" w:rsidRDefault="00E16BCC" w:rsidP="00E16BCC">
      <w:pPr>
        <w:ind w:left="600" w:hanging="600"/>
      </w:pPr>
      <w:r>
        <w:t xml:space="preserve">8 </w:t>
      </w:r>
      <w:r w:rsidRPr="00BF5F81">
        <w:t>—</w:t>
      </w:r>
      <w:r>
        <w:t xml:space="preserve"> </w:t>
      </w:r>
      <w:r>
        <w:tab/>
        <w:t xml:space="preserve">I/my organisation </w:t>
      </w:r>
      <w:r w:rsidRPr="000B3F87">
        <w:t>ha</w:t>
      </w:r>
      <w:r>
        <w:t>ve</w:t>
      </w:r>
      <w:r w:rsidRPr="000B3F87">
        <w:t xml:space="preserve"> </w:t>
      </w:r>
      <w:r>
        <w:t>NOT</w:t>
      </w:r>
      <w:r w:rsidRPr="000B3F87">
        <w:t xml:space="preserve"> </w:t>
      </w:r>
      <w:r>
        <w:t xml:space="preserve">and will NOT, neither directly nor indirectly, </w:t>
      </w:r>
      <w:r w:rsidRPr="000B3F87">
        <w:t>grant</w:t>
      </w:r>
      <w:r>
        <w:t>,</w:t>
      </w:r>
      <w:r w:rsidRPr="000B3F87">
        <w:t xml:space="preserve"> seek, obtain</w:t>
      </w:r>
      <w:r>
        <w:t xml:space="preserve"> or</w:t>
      </w:r>
      <w:r w:rsidRPr="000B3F87">
        <w:t xml:space="preserve"> accept any advantage </w:t>
      </w:r>
      <w:r>
        <w:t>in connection with this Call that</w:t>
      </w:r>
      <w:r w:rsidRPr="004C652F">
        <w:t xml:space="preserve"> </w:t>
      </w:r>
      <w:r>
        <w:t xml:space="preserve">would </w:t>
      </w:r>
      <w:r w:rsidRPr="004C652F">
        <w:t xml:space="preserve">constitute an illegal practice or involve </w:t>
      </w:r>
      <w:r w:rsidRPr="001B2BDD">
        <w:rPr>
          <w:b/>
        </w:rPr>
        <w:t>corruption</w:t>
      </w:r>
      <w:r>
        <w:t>.</w:t>
      </w:r>
    </w:p>
    <w:p w:rsidR="00E16BCC" w:rsidRPr="004A13C3" w:rsidRDefault="00E16BCC" w:rsidP="00E16BCC">
      <w:pPr>
        <w:ind w:left="600" w:hanging="600"/>
      </w:pPr>
      <w:r>
        <w:t xml:space="preserve">9 </w:t>
      </w:r>
      <w:r w:rsidRPr="00BF5F81">
        <w:t>—</w:t>
      </w:r>
      <w:r>
        <w:t xml:space="preserve"> </w:t>
      </w:r>
      <w:r w:rsidRPr="0069789B">
        <w:t>I</w:t>
      </w:r>
      <w:r>
        <w:t>/my organisation</w:t>
      </w:r>
      <w:r w:rsidRPr="0069789B">
        <w:t xml:space="preserve"> </w:t>
      </w:r>
      <w:r>
        <w:t xml:space="preserve">have </w:t>
      </w:r>
      <w:r w:rsidRPr="00227BA3">
        <w:rPr>
          <w:b/>
        </w:rPr>
        <w:t>not received</w:t>
      </w:r>
      <w:r>
        <w:t xml:space="preserve"> any </w:t>
      </w:r>
      <w:r w:rsidRPr="00227BA3">
        <w:rPr>
          <w:b/>
        </w:rPr>
        <w:t>other EU grant</w:t>
      </w:r>
      <w:r>
        <w:t xml:space="preserve"> for the same purpose and </w:t>
      </w:r>
      <w:r w:rsidRPr="0069789B">
        <w:t xml:space="preserve">will </w:t>
      </w:r>
      <w:r>
        <w:t>give notice</w:t>
      </w:r>
      <w:r w:rsidRPr="0069789B">
        <w:t xml:space="preserve"> of any </w:t>
      </w:r>
      <w:r>
        <w:t>future</w:t>
      </w:r>
      <w:r w:rsidRPr="0069789B">
        <w:t xml:space="preserve"> </w:t>
      </w:r>
      <w:r>
        <w:t>EU grants</w:t>
      </w:r>
      <w:r w:rsidRPr="0069789B">
        <w:t xml:space="preserve"> related to this</w:t>
      </w:r>
      <w:r>
        <w:t xml:space="preserve"> action</w:t>
      </w:r>
      <w:r w:rsidRPr="007C1C5C">
        <w:rPr>
          <w:i/>
          <w:color w:val="0088CC"/>
        </w:rPr>
        <w:t xml:space="preserve"> </w:t>
      </w:r>
      <w:r>
        <w:t>AND of any</w:t>
      </w:r>
      <w:r w:rsidRPr="004A13C3">
        <w:t xml:space="preserve"> </w:t>
      </w:r>
      <w:r>
        <w:t>EU operating grant(s)</w:t>
      </w:r>
      <w:r>
        <w:rPr>
          <w:rStyle w:val="FootnoteReference"/>
        </w:rPr>
        <w:footnoteReference w:id="9"/>
      </w:r>
      <w:r>
        <w:t xml:space="preserve"> given to my organisation.</w:t>
      </w:r>
    </w:p>
    <w:p w:rsidR="00E16BCC" w:rsidRDefault="00E16BCC" w:rsidP="00E16BCC">
      <w:pPr>
        <w:ind w:left="600" w:hanging="600"/>
      </w:pPr>
      <w:r>
        <w:t>10</w:t>
      </w:r>
      <w:r w:rsidRPr="0069789B">
        <w:t xml:space="preserve"> </w:t>
      </w:r>
      <w:r w:rsidRPr="00BF5F81">
        <w:t>—</w:t>
      </w:r>
      <w:r w:rsidRPr="003C3FE0">
        <w:t xml:space="preserve"> </w:t>
      </w:r>
      <w:r>
        <w:t>I/m</w:t>
      </w:r>
      <w:r w:rsidRPr="0069789B">
        <w:t xml:space="preserve">y organisation </w:t>
      </w:r>
      <w:r>
        <w:t>are</w:t>
      </w:r>
      <w:r w:rsidRPr="0069789B">
        <w:t xml:space="preserve"> aware that</w:t>
      </w:r>
      <w:r>
        <w:t xml:space="preserve"> </w:t>
      </w:r>
      <w:r w:rsidRPr="00370DF7">
        <w:rPr>
          <w:b/>
        </w:rPr>
        <w:t xml:space="preserve">false declarations </w:t>
      </w:r>
      <w:r>
        <w:t xml:space="preserve">may lead to rejection, suspension, termination of the action. </w:t>
      </w:r>
    </w:p>
    <w:p w:rsidR="00E16BCC" w:rsidRDefault="00E16BCC" w:rsidP="00E16BCC">
      <w:pPr>
        <w:pStyle w:val="H3"/>
        <w:numPr>
          <w:ilvl w:val="0"/>
          <w:numId w:val="0"/>
        </w:numPr>
        <w:ind w:left="600" w:hanging="600"/>
      </w:pPr>
    </w:p>
    <w:p w:rsidR="00E16BCC" w:rsidRPr="0069789B" w:rsidRDefault="00E16BCC" w:rsidP="00E16BCC">
      <w:pPr>
        <w:pStyle w:val="H3"/>
        <w:numPr>
          <w:ilvl w:val="0"/>
          <w:numId w:val="0"/>
        </w:numPr>
        <w:ind w:left="600" w:hanging="600"/>
      </w:pPr>
    </w:p>
    <w:p w:rsidR="00E16BCC" w:rsidRDefault="00E16BCC" w:rsidP="00E16BCC"/>
    <w:p w:rsidR="00E16BCC" w:rsidRPr="00B80747" w:rsidRDefault="00E16BCC" w:rsidP="00E16BCC">
      <w:pPr>
        <w:spacing w:after="0"/>
      </w:pPr>
      <w:r w:rsidRPr="00B80747">
        <w:t>SIGNATURE</w:t>
      </w:r>
    </w:p>
    <w:p w:rsidR="00E16BCC" w:rsidRDefault="00E16BCC" w:rsidP="00E16BCC">
      <w:pPr>
        <w:spacing w:after="0"/>
      </w:pPr>
      <w:r w:rsidRPr="00B80747">
        <w:t xml:space="preserve">For the </w:t>
      </w:r>
      <w:r>
        <w:t>applicant</w:t>
      </w:r>
      <w:r w:rsidRPr="00B80747">
        <w:t xml:space="preserve"> </w:t>
      </w:r>
    </w:p>
    <w:p w:rsidR="00E16BCC" w:rsidRPr="00B80747" w:rsidRDefault="00E16BCC" w:rsidP="00E16BCC">
      <w:pPr>
        <w:spacing w:after="0"/>
      </w:pPr>
      <w:r w:rsidRPr="00B80747">
        <w:t>[</w:t>
      </w:r>
      <w:r w:rsidRPr="00B80747">
        <w:rPr>
          <w:highlight w:val="lightGray"/>
        </w:rPr>
        <w:t>function/forename/surname</w:t>
      </w:r>
      <w:r w:rsidRPr="00B80747">
        <w:t>]</w:t>
      </w:r>
    </w:p>
    <w:p w:rsidR="00E16BCC" w:rsidRDefault="00E16BCC" w:rsidP="00E16BCC">
      <w:pPr>
        <w:spacing w:after="0"/>
      </w:pPr>
      <w:r w:rsidRPr="00B80747">
        <w:t>[</w:t>
      </w:r>
      <w:r w:rsidRPr="00B80747">
        <w:rPr>
          <w:highlight w:val="lightGray"/>
        </w:rPr>
        <w:t>electronic signature</w:t>
      </w:r>
      <w:r w:rsidRPr="00B80747">
        <w:t>]</w:t>
      </w:r>
    </w:p>
    <w:p w:rsidR="00E16BCC" w:rsidRDefault="00E16BCC" w:rsidP="00E16BCC">
      <w:pPr>
        <w:spacing w:after="0"/>
      </w:pPr>
      <w:r w:rsidRPr="00B80747">
        <w:t>Done in [</w:t>
      </w:r>
      <w:r w:rsidRPr="00B80747">
        <w:rPr>
          <w:highlight w:val="lightGray"/>
        </w:rPr>
        <w:t>English</w:t>
      </w:r>
      <w:r w:rsidRPr="00B80747">
        <w:t>] on [</w:t>
      </w:r>
      <w:r w:rsidRPr="00B80747">
        <w:rPr>
          <w:highlight w:val="lightGray"/>
        </w:rPr>
        <w:t>electronic time stamp</w:t>
      </w:r>
      <w:r w:rsidRPr="00B80747">
        <w:t>]</w:t>
      </w:r>
      <w:r w:rsidRPr="00B80747">
        <w:tab/>
      </w:r>
    </w:p>
    <w:p w:rsidR="00E16BCC" w:rsidRPr="001D0F3B" w:rsidRDefault="00E16BCC" w:rsidP="00E16BCC"/>
    <w:p w:rsidR="0091702B" w:rsidRDefault="0091702B" w:rsidP="0091702B">
      <w:pPr>
        <w:autoSpaceDE w:val="0"/>
        <w:autoSpaceDN w:val="0"/>
        <w:adjustRightInd w:val="0"/>
        <w:jc w:val="center"/>
        <w:rPr>
          <w:rFonts w:eastAsia="SimSun"/>
          <w:szCs w:val="20"/>
          <w:lang w:eastAsia="zh-CN"/>
        </w:rPr>
      </w:pPr>
      <w:r>
        <w:br w:type="page"/>
      </w:r>
      <w:r w:rsidRPr="0091702B">
        <w:rPr>
          <w:b/>
          <w:sz w:val="24"/>
        </w:rPr>
        <w:t>Part IV – Legal Entity</w:t>
      </w:r>
    </w:p>
    <w:p w:rsidR="0091702B" w:rsidRDefault="0091702B" w:rsidP="0091702B">
      <w:pPr>
        <w:autoSpaceDE w:val="0"/>
        <w:autoSpaceDN w:val="0"/>
        <w:adjustRightInd w:val="0"/>
        <w:rPr>
          <w:rFonts w:eastAsia="SimSun"/>
          <w:szCs w:val="20"/>
          <w:lang w:eastAsia="zh-CN"/>
        </w:rPr>
      </w:pPr>
    </w:p>
    <w:p w:rsidR="0091702B" w:rsidRPr="0091702B" w:rsidRDefault="0091702B" w:rsidP="0091702B">
      <w:pPr>
        <w:autoSpaceDE w:val="0"/>
        <w:autoSpaceDN w:val="0"/>
        <w:adjustRightInd w:val="0"/>
        <w:jc w:val="left"/>
        <w:rPr>
          <w:rFonts w:eastAsia="SimSun"/>
          <w:sz w:val="24"/>
          <w:lang w:eastAsia="zh-CN"/>
        </w:rPr>
      </w:pPr>
      <w:r w:rsidRPr="0091702B">
        <w:rPr>
          <w:rFonts w:eastAsia="SimSun"/>
          <w:sz w:val="24"/>
          <w:szCs w:val="20"/>
          <w:lang w:eastAsia="zh-CN"/>
        </w:rPr>
        <w:t xml:space="preserve">Please download the relevant form </w:t>
      </w:r>
      <w:r w:rsidRPr="0091702B">
        <w:rPr>
          <w:rFonts w:eastAsia="SimSun"/>
          <w:sz w:val="24"/>
          <w:lang w:eastAsia="zh-CN"/>
        </w:rPr>
        <w:t xml:space="preserve">from: </w:t>
      </w:r>
      <w:hyperlink r:id="rId16" w:history="1">
        <w:r w:rsidRPr="0091702B">
          <w:rPr>
            <w:rStyle w:val="Hyperlink"/>
            <w:rFonts w:eastAsia="SimSun"/>
            <w:sz w:val="24"/>
            <w:lang w:eastAsia="zh-CN"/>
          </w:rPr>
          <w:t>https://ec.europa.eu/info/publications/legal-entities_en</w:t>
        </w:r>
      </w:hyperlink>
      <w:r w:rsidRPr="0091702B">
        <w:rPr>
          <w:rFonts w:eastAsia="SimSun"/>
          <w:sz w:val="24"/>
          <w:lang w:eastAsia="zh-CN"/>
        </w:rPr>
        <w:t xml:space="preserve"> </w:t>
      </w:r>
    </w:p>
    <w:p w:rsidR="00B37D08" w:rsidRDefault="00B37D08" w:rsidP="006A62CE">
      <w:pPr>
        <w:pStyle w:val="HPBody"/>
        <w:rPr>
          <w:lang w:val="en-GB"/>
        </w:rPr>
      </w:pPr>
    </w:p>
    <w:sectPr w:rsidR="00B37D08" w:rsidSect="00EB4414">
      <w:footerReference w:type="default" r:id="rId17"/>
      <w:headerReference w:type="first" r:id="rId18"/>
      <w:footerReference w:type="first" r:id="rId19"/>
      <w:pgSz w:w="11906" w:h="16838" w:code="9"/>
      <w:pgMar w:top="1985" w:right="1418" w:bottom="1418" w:left="1418" w:header="851" w:footer="7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9967" w16cex:dateUtc="2023-03-22T14:12:00Z"/>
  <w16cex:commentExtensible w16cex:durableId="27C59AFC" w16cex:dateUtc="2023-03-22T14:19:00Z"/>
  <w16cex:commentExtensible w16cex:durableId="27C59B2C" w16cex:dateUtc="2023-03-22T14:20:00Z"/>
  <w16cex:commentExtensible w16cex:durableId="27C3271A" w16cex:dateUtc="2023-03-20T1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50917" w16cid:durableId="27C2EC9F"/>
  <w16cid:commentId w16cid:paraId="313ECF7C" w16cid:durableId="27C59967"/>
  <w16cid:commentId w16cid:paraId="58716569" w16cid:durableId="27C59AFC"/>
  <w16cid:commentId w16cid:paraId="5AB10166" w16cid:durableId="27C59B2C"/>
  <w16cid:commentId w16cid:paraId="32E4E127" w16cid:durableId="27C327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A5" w:rsidRDefault="00727AA5">
      <w:r>
        <w:separator/>
      </w:r>
    </w:p>
    <w:p w:rsidR="00727AA5" w:rsidRDefault="00727AA5"/>
    <w:p w:rsidR="00727AA5" w:rsidRDefault="00727AA5" w:rsidP="00971E3E"/>
    <w:p w:rsidR="00727AA5" w:rsidRDefault="00727AA5" w:rsidP="00971E3E"/>
  </w:endnote>
  <w:endnote w:type="continuationSeparator" w:id="0">
    <w:p w:rsidR="00727AA5" w:rsidRDefault="00727AA5">
      <w:r>
        <w:continuationSeparator/>
      </w:r>
    </w:p>
    <w:p w:rsidR="00727AA5" w:rsidRDefault="00727AA5"/>
    <w:p w:rsidR="00727AA5" w:rsidRDefault="00727AA5" w:rsidP="00971E3E"/>
    <w:p w:rsidR="00727AA5" w:rsidRDefault="00727AA5" w:rsidP="00971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SquareSans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 Square Sans Pro Medium">
    <w:panose1 w:val="020B0500000000020004"/>
    <w:charset w:val="00"/>
    <w:family w:val="swiss"/>
    <w:pitch w:val="variable"/>
    <w:sig w:usb0="A00002BF" w:usb1="5000E0F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SquareSansPro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 Square Sans Pro Light">
    <w:panose1 w:val="020B0506000000020004"/>
    <w:charset w:val="00"/>
    <w:family w:val="swiss"/>
    <w:pitch w:val="variable"/>
    <w:sig w:usb0="A00002BF" w:usb1="5000E0FB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4" w:rsidRDefault="00AF75D4" w:rsidP="007C198E">
    <w:pPr>
      <w:pStyle w:val="Footer"/>
      <w:framePr w:wrap="around" w:vAnchor="text" w:hAnchor="page" w:x="16021" w:y="7"/>
      <w:ind w:right="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FAD">
      <w:rPr>
        <w:rStyle w:val="PageNumber"/>
        <w:noProof/>
      </w:rPr>
      <w:t>2</w:t>
    </w:r>
    <w:r>
      <w:rPr>
        <w:rStyle w:val="PageNumber"/>
      </w:rPr>
      <w:fldChar w:fldCharType="end"/>
    </w:r>
  </w:p>
  <w:p w:rsidR="00AF75D4" w:rsidRPr="00D92EC7" w:rsidRDefault="00AF75D4" w:rsidP="00A0657E">
    <w:pPr>
      <w:tabs>
        <w:tab w:val="center" w:pos="4536"/>
        <w:tab w:val="right" w:pos="9072"/>
      </w:tabs>
      <w:spacing w:after="0"/>
      <w:jc w:val="right"/>
      <w:rPr>
        <w:rFonts w:eastAsia="Calibri"/>
        <w:sz w:val="18"/>
        <w:szCs w:val="18"/>
        <w:lang w:eastAsia="en-US"/>
      </w:rPr>
    </w:pPr>
    <w:r w:rsidRPr="00D92EC7">
      <w:rPr>
        <w:rFonts w:eastAsia="Calibri"/>
        <w:sz w:val="18"/>
        <w:szCs w:val="18"/>
        <w:lang w:eastAsia="en-US"/>
      </w:rPr>
      <w:fldChar w:fldCharType="begin"/>
    </w:r>
    <w:r w:rsidRPr="00D92EC7">
      <w:rPr>
        <w:rFonts w:eastAsia="Calibri"/>
        <w:sz w:val="18"/>
        <w:szCs w:val="18"/>
        <w:lang w:eastAsia="en-US"/>
      </w:rPr>
      <w:instrText xml:space="preserve"> PAGE   \* MERGEFORMAT </w:instrText>
    </w:r>
    <w:r w:rsidRPr="00D92EC7">
      <w:rPr>
        <w:rFonts w:eastAsia="Calibri"/>
        <w:sz w:val="18"/>
        <w:szCs w:val="18"/>
        <w:lang w:eastAsia="en-US"/>
      </w:rPr>
      <w:fldChar w:fldCharType="separate"/>
    </w:r>
    <w:r w:rsidR="00684FAD">
      <w:rPr>
        <w:rFonts w:eastAsia="Calibri"/>
        <w:noProof/>
        <w:sz w:val="18"/>
        <w:szCs w:val="18"/>
        <w:lang w:eastAsia="en-US"/>
      </w:rPr>
      <w:t>2</w:t>
    </w:r>
    <w:r w:rsidRPr="00D92EC7">
      <w:rPr>
        <w:rFonts w:eastAsia="Calibri"/>
        <w:noProof/>
        <w:sz w:val="18"/>
        <w:szCs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4" w:rsidRDefault="00AF75D4" w:rsidP="001F3D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A5" w:rsidRDefault="00727AA5" w:rsidP="00906973">
      <w:pPr>
        <w:spacing w:after="0"/>
      </w:pPr>
      <w:r>
        <w:separator/>
      </w:r>
    </w:p>
  </w:footnote>
  <w:footnote w:type="continuationSeparator" w:id="0">
    <w:p w:rsidR="00727AA5" w:rsidRDefault="00727AA5">
      <w:r>
        <w:continuationSeparator/>
      </w:r>
    </w:p>
    <w:p w:rsidR="00727AA5" w:rsidRDefault="00727AA5"/>
    <w:p w:rsidR="00727AA5" w:rsidRDefault="00727AA5" w:rsidP="00971E3E"/>
    <w:p w:rsidR="00727AA5" w:rsidRDefault="00727AA5" w:rsidP="00971E3E"/>
  </w:footnote>
  <w:footnote w:id="1">
    <w:p w:rsidR="00AF75D4" w:rsidRPr="00A06666" w:rsidRDefault="00AF75D4" w:rsidP="00131228">
      <w:r w:rsidRPr="00A06666">
        <w:rPr>
          <w:vertAlign w:val="superscript"/>
        </w:rPr>
        <w:footnoteRef/>
      </w:r>
      <w:r w:rsidRPr="00A06666">
        <w:rPr>
          <w:rFonts w:eastAsia="Calibri"/>
        </w:rPr>
        <w:t xml:space="preserve"> Where the application is being made by a </w:t>
      </w:r>
      <w:r>
        <w:rPr>
          <w:rFonts w:eastAsia="Calibri"/>
        </w:rPr>
        <w:t>group</w:t>
      </w:r>
      <w:r w:rsidRPr="00A06666">
        <w:rPr>
          <w:rFonts w:eastAsia="Calibri"/>
        </w:rPr>
        <w:t>, one lead person should be identified.</w:t>
      </w:r>
    </w:p>
  </w:footnote>
  <w:footnote w:id="2">
    <w:p w:rsidR="00AF75D4" w:rsidRPr="0011324A" w:rsidRDefault="00AF75D4" w:rsidP="0011324A">
      <w:pPr>
        <w:pStyle w:val="FootnoteText"/>
        <w:spacing w:after="120"/>
        <w:ind w:left="357" w:hanging="357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1324A">
        <w:rPr>
          <w:sz w:val="16"/>
        </w:rPr>
        <w:t xml:space="preserve">This includes ‘entities without legal personality’ under Article 197(2) of </w:t>
      </w:r>
      <w:r w:rsidRPr="0011324A">
        <w:rPr>
          <w:bCs/>
          <w:sz w:val="16"/>
          <w:lang w:val="en-US"/>
        </w:rPr>
        <w:t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(‘</w:t>
      </w:r>
      <w:hyperlink r:id="rId1" w:history="1">
        <w:r w:rsidRPr="0011324A">
          <w:rPr>
            <w:rStyle w:val="Hyperlink"/>
            <w:bCs/>
            <w:sz w:val="16"/>
            <w:lang w:val="en-US"/>
          </w:rPr>
          <w:t>EU Financial Regulation</w:t>
        </w:r>
      </w:hyperlink>
      <w:r w:rsidRPr="0011324A">
        <w:rPr>
          <w:bCs/>
          <w:sz w:val="16"/>
          <w:lang w:val="en-US"/>
        </w:rPr>
        <w:t>’) (</w:t>
      </w:r>
      <w:r w:rsidRPr="0011324A">
        <w:rPr>
          <w:rFonts w:cs="Lucida Grande"/>
          <w:iCs/>
          <w:sz w:val="16"/>
          <w:lang w:val="en"/>
        </w:rPr>
        <w:t>OJ L 193, 30.7.2018, p. 1)</w:t>
      </w:r>
      <w:r w:rsidRPr="0011324A">
        <w:rPr>
          <w:sz w:val="16"/>
        </w:rPr>
        <w:t>.</w:t>
      </w:r>
    </w:p>
  </w:footnote>
  <w:footnote w:id="3">
    <w:p w:rsidR="00AF75D4" w:rsidRPr="002A0D15" w:rsidRDefault="00AF75D4" w:rsidP="0011324A">
      <w:pPr>
        <w:pStyle w:val="FootnoteText"/>
        <w:spacing w:after="120"/>
        <w:ind w:left="357" w:hanging="357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1324A">
        <w:rPr>
          <w:sz w:val="16"/>
        </w:rPr>
        <w:t>‘Commit to comply’ means complying now and for the duration of the grant.</w:t>
      </w:r>
    </w:p>
  </w:footnote>
  <w:footnote w:id="4">
    <w:p w:rsidR="00AF75D4" w:rsidRPr="00E16BCC" w:rsidRDefault="00AF75D4" w:rsidP="0011324A">
      <w:pPr>
        <w:pStyle w:val="FootnoteText"/>
        <w:spacing w:after="120"/>
        <w:ind w:left="357" w:hanging="357"/>
        <w:rPr>
          <w:sz w:val="16"/>
          <w:szCs w:val="16"/>
        </w:rPr>
      </w:pPr>
      <w:r w:rsidRPr="00E16BCC">
        <w:rPr>
          <w:rStyle w:val="FootnoteReference"/>
          <w:sz w:val="16"/>
          <w:szCs w:val="16"/>
        </w:rPr>
        <w:footnoteRef/>
      </w:r>
      <w:r w:rsidRPr="00E16BCC">
        <w:rPr>
          <w:rStyle w:val="FootnoteReference"/>
          <w:sz w:val="16"/>
          <w:szCs w:val="16"/>
        </w:rPr>
        <w:t xml:space="preserve"> </w:t>
      </w:r>
      <w:r w:rsidRPr="00E16BCC">
        <w:rPr>
          <w:rStyle w:val="FootnoteReference"/>
          <w:sz w:val="16"/>
          <w:szCs w:val="16"/>
        </w:rPr>
        <w:tab/>
      </w:r>
      <w:r w:rsidRPr="0011324A">
        <w:rPr>
          <w:sz w:val="16"/>
        </w:rPr>
        <w:t xml:space="preserve">See Commission Decision 2015/544/EU,Euratom  of 13 March 2015 on the security rules for protecting EU classified information (OJ L 72, 17.3.2015, p. 53). </w:t>
      </w:r>
    </w:p>
  </w:footnote>
  <w:footnote w:id="5">
    <w:p w:rsidR="00AF75D4" w:rsidRPr="00E16BCC" w:rsidRDefault="00AF75D4" w:rsidP="0011324A">
      <w:pPr>
        <w:pStyle w:val="FootnoteText"/>
        <w:spacing w:after="120"/>
        <w:ind w:left="357" w:hanging="357"/>
        <w:rPr>
          <w:sz w:val="16"/>
          <w:szCs w:val="16"/>
        </w:rPr>
      </w:pPr>
      <w:r w:rsidRPr="00E16BCC">
        <w:rPr>
          <w:rStyle w:val="FootnoteReference"/>
          <w:sz w:val="16"/>
          <w:szCs w:val="16"/>
        </w:rPr>
        <w:footnoteRef/>
      </w:r>
      <w:r w:rsidRPr="00E16BCC">
        <w:rPr>
          <w:sz w:val="16"/>
          <w:szCs w:val="16"/>
        </w:rPr>
        <w:t xml:space="preserve"> </w:t>
      </w:r>
      <w:r w:rsidRPr="00E16BCC">
        <w:rPr>
          <w:sz w:val="16"/>
          <w:szCs w:val="16"/>
        </w:rPr>
        <w:tab/>
        <w:t xml:space="preserve">See Article 136 </w:t>
      </w:r>
      <w:hyperlink r:id="rId2" w:history="1">
        <w:r w:rsidRPr="00E16BCC">
          <w:rPr>
            <w:rStyle w:val="Hyperlink"/>
            <w:bCs/>
            <w:sz w:val="16"/>
            <w:szCs w:val="16"/>
            <w:lang w:val="en-US"/>
          </w:rPr>
          <w:t>EU Financial Regulation</w:t>
        </w:r>
      </w:hyperlink>
      <w:r w:rsidRPr="00E16BCC">
        <w:rPr>
          <w:sz w:val="16"/>
          <w:szCs w:val="16"/>
        </w:rPr>
        <w:t>.</w:t>
      </w:r>
    </w:p>
  </w:footnote>
  <w:footnote w:id="6">
    <w:p w:rsidR="00AF75D4" w:rsidRPr="00E16BCC" w:rsidRDefault="00AF75D4" w:rsidP="0011324A">
      <w:pPr>
        <w:pStyle w:val="FootnoteText"/>
        <w:spacing w:after="120"/>
        <w:ind w:left="357" w:hanging="357"/>
        <w:rPr>
          <w:sz w:val="16"/>
          <w:szCs w:val="16"/>
        </w:rPr>
      </w:pPr>
      <w:r w:rsidRPr="00E16BCC">
        <w:rPr>
          <w:rStyle w:val="FootnoteReference"/>
          <w:sz w:val="16"/>
          <w:szCs w:val="16"/>
        </w:rPr>
        <w:footnoteRef/>
      </w:r>
      <w:r w:rsidRPr="00E16BCC">
        <w:rPr>
          <w:sz w:val="16"/>
          <w:szCs w:val="16"/>
        </w:rPr>
        <w:t xml:space="preserve"> </w:t>
      </w:r>
      <w:r w:rsidRPr="00E16BCC">
        <w:rPr>
          <w:sz w:val="16"/>
          <w:szCs w:val="16"/>
        </w:rPr>
        <w:tab/>
        <w:t xml:space="preserve">See Articles 136 and 141 </w:t>
      </w:r>
      <w:hyperlink r:id="rId3" w:history="1">
        <w:hyperlink r:id="rId4" w:history="1">
          <w:r w:rsidRPr="00E16BCC">
            <w:rPr>
              <w:rStyle w:val="Hyperlink"/>
              <w:bCs/>
              <w:sz w:val="16"/>
              <w:szCs w:val="16"/>
              <w:lang w:val="en-US"/>
            </w:rPr>
            <w:t>EU Financial Regulation</w:t>
          </w:r>
        </w:hyperlink>
        <w:r w:rsidRPr="00E16BCC">
          <w:rPr>
            <w:rStyle w:val="Hyperlink"/>
            <w:bCs/>
            <w:sz w:val="16"/>
            <w:szCs w:val="16"/>
            <w:lang w:val="en-US"/>
          </w:rPr>
          <w:t>n</w:t>
        </w:r>
      </w:hyperlink>
      <w:r w:rsidRPr="00E16BCC">
        <w:rPr>
          <w:sz w:val="16"/>
          <w:szCs w:val="16"/>
        </w:rPr>
        <w:t>.</w:t>
      </w:r>
    </w:p>
  </w:footnote>
  <w:footnote w:id="7">
    <w:p w:rsidR="00AF75D4" w:rsidRPr="00E16BCC" w:rsidRDefault="00AF75D4" w:rsidP="0011324A">
      <w:pPr>
        <w:pStyle w:val="FootnoteText"/>
        <w:spacing w:after="120"/>
        <w:ind w:left="357" w:hanging="357"/>
        <w:rPr>
          <w:sz w:val="16"/>
          <w:szCs w:val="16"/>
        </w:rPr>
      </w:pPr>
      <w:r w:rsidRPr="00E16BCC">
        <w:rPr>
          <w:rStyle w:val="FootnoteReference"/>
          <w:sz w:val="16"/>
          <w:szCs w:val="16"/>
        </w:rPr>
        <w:footnoteRef/>
      </w:r>
      <w:r w:rsidRPr="00E16BCC">
        <w:rPr>
          <w:sz w:val="16"/>
          <w:szCs w:val="16"/>
        </w:rPr>
        <w:t xml:space="preserve"> </w:t>
      </w:r>
      <w:r w:rsidRPr="00E16BCC">
        <w:rPr>
          <w:sz w:val="16"/>
          <w:szCs w:val="16"/>
        </w:rPr>
        <w:tab/>
        <w:t xml:space="preserve">See Articles 136 and 141 </w:t>
      </w:r>
      <w:hyperlink r:id="rId5" w:history="1">
        <w:hyperlink r:id="rId6" w:history="1">
          <w:r w:rsidRPr="00E16BCC">
            <w:rPr>
              <w:rStyle w:val="Hyperlink"/>
              <w:bCs/>
              <w:sz w:val="16"/>
              <w:szCs w:val="16"/>
              <w:lang w:val="en-US"/>
            </w:rPr>
            <w:t>EU Financial Regulation</w:t>
          </w:r>
        </w:hyperlink>
      </w:hyperlink>
      <w:r w:rsidRPr="00E16BCC">
        <w:rPr>
          <w:sz w:val="16"/>
          <w:szCs w:val="16"/>
        </w:rPr>
        <w:t>.</w:t>
      </w:r>
    </w:p>
  </w:footnote>
  <w:footnote w:id="8">
    <w:p w:rsidR="00AF75D4" w:rsidRPr="000C249F" w:rsidRDefault="00AF75D4" w:rsidP="0011324A">
      <w:pPr>
        <w:pStyle w:val="FootnoteText"/>
        <w:spacing w:after="120"/>
        <w:ind w:left="357" w:hanging="357"/>
      </w:pPr>
      <w:r w:rsidRPr="00E16BCC">
        <w:rPr>
          <w:rStyle w:val="FootnoteReference"/>
          <w:sz w:val="16"/>
          <w:szCs w:val="16"/>
        </w:rPr>
        <w:footnoteRef/>
      </w:r>
      <w:r w:rsidRPr="00E16BCC">
        <w:rPr>
          <w:sz w:val="16"/>
          <w:szCs w:val="16"/>
        </w:rPr>
        <w:t xml:space="preserve"> </w:t>
      </w:r>
      <w:r w:rsidRPr="00E16BCC">
        <w:rPr>
          <w:sz w:val="16"/>
          <w:szCs w:val="16"/>
        </w:rPr>
        <w:tab/>
        <w:t>Professional misconduct includes: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</w:footnote>
  <w:footnote w:id="9">
    <w:p w:rsidR="00AF75D4" w:rsidRPr="00724C56" w:rsidRDefault="00AF75D4" w:rsidP="00E16BCC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1324A">
        <w:rPr>
          <w:sz w:val="16"/>
        </w:rPr>
        <w:t xml:space="preserve">See Article 180 </w:t>
      </w:r>
      <w:hyperlink r:id="rId7" w:history="1">
        <w:r w:rsidRPr="0011324A">
          <w:rPr>
            <w:rStyle w:val="Hyperlink"/>
            <w:bCs/>
            <w:sz w:val="16"/>
            <w:lang w:val="en-US"/>
          </w:rPr>
          <w:t>EU Financial Regulation</w:t>
        </w:r>
      </w:hyperlink>
      <w:r w:rsidRPr="0011324A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4" w:rsidRPr="001F3D74" w:rsidRDefault="00AF75D4" w:rsidP="00D76857">
    <w:pPr>
      <w:tabs>
        <w:tab w:val="center" w:pos="4536"/>
        <w:tab w:val="right" w:pos="9072"/>
      </w:tabs>
      <w:spacing w:after="0"/>
      <w:rPr>
        <w:rFonts w:eastAsia="Calibri"/>
        <w:sz w:val="16"/>
        <w:szCs w:val="20"/>
        <w:lang w:eastAsia="en-US"/>
      </w:rPr>
    </w:pPr>
    <w:r w:rsidRPr="001F3D74">
      <w:rPr>
        <w:rFonts w:eastAsia="Calibri"/>
        <w:sz w:val="16"/>
        <w:szCs w:val="20"/>
        <w:lang w:eastAsia="en-US"/>
      </w:rPr>
      <w:t>Call: [</w:t>
    </w:r>
    <w:r w:rsidRPr="001F3D74">
      <w:rPr>
        <w:rFonts w:eastAsia="Calibri"/>
        <w:sz w:val="16"/>
        <w:szCs w:val="20"/>
        <w:highlight w:val="yellow"/>
        <w:lang w:eastAsia="en-US"/>
      </w:rPr>
      <w:t>insert call identifier</w:t>
    </w:r>
    <w:r w:rsidRPr="001F3D74">
      <w:rPr>
        <w:rFonts w:eastAsia="Calibri"/>
        <w:sz w:val="16"/>
        <w:szCs w:val="20"/>
        <w:lang w:eastAsia="en-US"/>
      </w:rPr>
      <w:t xml:space="preserve">] </w:t>
    </w:r>
    <w:r w:rsidRPr="001F3D74">
      <w:rPr>
        <w:rFonts w:eastAsia="Calibri"/>
        <w:sz w:val="16"/>
        <w:szCs w:val="18"/>
        <w:lang w:eastAsia="en-US"/>
      </w:rPr>
      <w:t>— [</w:t>
    </w:r>
    <w:r w:rsidRPr="001F3D74">
      <w:rPr>
        <w:rFonts w:eastAsia="Calibri"/>
        <w:sz w:val="16"/>
        <w:szCs w:val="18"/>
        <w:highlight w:val="yellow"/>
        <w:lang w:eastAsia="en-US"/>
      </w:rPr>
      <w:t>insert call name</w:t>
    </w:r>
    <w:r w:rsidRPr="001F3D74">
      <w:rPr>
        <w:rFonts w:eastAsia="Calibri"/>
        <w:sz w:val="16"/>
        <w:szCs w:val="18"/>
        <w:lang w:eastAsia="en-US"/>
      </w:rPr>
      <w:t>]</w:t>
    </w:r>
  </w:p>
  <w:p w:rsidR="00AF75D4" w:rsidRDefault="00AF75D4" w:rsidP="00D76857">
    <w:pPr>
      <w:pStyle w:val="Header"/>
      <w:spacing w:after="0"/>
      <w:ind w:right="72"/>
      <w:jc w:val="right"/>
      <w:rPr>
        <w:rFonts w:eastAsia="Calibri"/>
        <w:color w:val="808080"/>
        <w:sz w:val="16"/>
        <w:szCs w:val="16"/>
        <w:lang w:eastAsia="en-US"/>
      </w:rPr>
    </w:pPr>
  </w:p>
  <w:p w:rsidR="00AF75D4" w:rsidRPr="00D76857" w:rsidRDefault="00AF75D4" w:rsidP="00D76857">
    <w:pPr>
      <w:pStyle w:val="Header"/>
      <w:jc w:val="right"/>
    </w:pPr>
    <w:r w:rsidRPr="001F3D74">
      <w:rPr>
        <w:rFonts w:eastAsia="Calibri"/>
        <w:color w:val="808080"/>
        <w:sz w:val="16"/>
        <w:szCs w:val="16"/>
        <w:lang w:eastAsia="en-US"/>
      </w:rPr>
      <w:t>EU Prizes</w:t>
    </w:r>
    <w:r>
      <w:rPr>
        <w:rFonts w:eastAsia="Calibri"/>
        <w:color w:val="808080"/>
        <w:sz w:val="16"/>
        <w:szCs w:val="16"/>
        <w:lang w:eastAsia="en-US"/>
      </w:rPr>
      <w:t>:</w:t>
    </w:r>
    <w:r w:rsidRPr="001F3D74">
      <w:rPr>
        <w:rFonts w:eastAsia="Calibri"/>
        <w:color w:val="808080"/>
        <w:sz w:val="16"/>
        <w:szCs w:val="16"/>
        <w:lang w:eastAsia="en-US"/>
      </w:rPr>
      <w:t xml:space="preserve"> </w:t>
    </w:r>
    <w:r>
      <w:rPr>
        <w:rFonts w:eastAsia="Calibri"/>
        <w:color w:val="808080"/>
        <w:sz w:val="16"/>
        <w:szCs w:val="16"/>
        <w:lang w:eastAsia="en-US"/>
      </w:rPr>
      <w:t>Call document (Prizes</w:t>
    </w:r>
    <w:r w:rsidRPr="00DD640B">
      <w:rPr>
        <w:rFonts w:eastAsia="Calibri"/>
        <w:color w:val="808080"/>
        <w:sz w:val="16"/>
        <w:szCs w:val="16"/>
        <w:lang w:eastAsia="en-US"/>
      </w:rPr>
      <w:t xml:space="preserve"> </w:t>
    </w:r>
    <w:r>
      <w:rPr>
        <w:rFonts w:eastAsia="Calibri"/>
        <w:color w:val="808080"/>
        <w:sz w:val="16"/>
        <w:szCs w:val="16"/>
        <w:lang w:eastAsia="en-US"/>
      </w:rPr>
      <w:t>Rules of Contest)</w:t>
    </w:r>
    <w:r w:rsidRPr="001F3D74">
      <w:rPr>
        <w:rFonts w:eastAsia="Calibri"/>
        <w:color w:val="808080"/>
        <w:sz w:val="16"/>
        <w:szCs w:val="16"/>
        <w:lang w:eastAsia="en-US"/>
      </w:rPr>
      <w:t xml:space="preserve">: </w:t>
    </w:r>
    <w:r w:rsidRPr="001F3D74">
      <w:rPr>
        <w:color w:val="808080"/>
        <w:sz w:val="16"/>
        <w:szCs w:val="16"/>
        <w:lang w:eastAsia="ko-KR"/>
      </w:rPr>
      <w:t>V1.0 – dd.mm.2020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7D8"/>
    <w:multiLevelType w:val="hybridMultilevel"/>
    <w:tmpl w:val="9454F612"/>
    <w:lvl w:ilvl="0" w:tplc="9614E15A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641C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BD"/>
    <w:multiLevelType w:val="hybridMultilevel"/>
    <w:tmpl w:val="A120D1E0"/>
    <w:lvl w:ilvl="0" w:tplc="FC84EA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F93CAB"/>
    <w:multiLevelType w:val="hybridMultilevel"/>
    <w:tmpl w:val="4FEEC344"/>
    <w:lvl w:ilvl="0" w:tplc="8DA6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19E"/>
    <w:multiLevelType w:val="hybridMultilevel"/>
    <w:tmpl w:val="0AD4D016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CA32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42F33"/>
    <w:multiLevelType w:val="multilevel"/>
    <w:tmpl w:val="43E4F80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37"/>
        </w:tabs>
        <w:ind w:left="2137" w:hanging="708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846"/>
        </w:tabs>
        <w:ind w:left="284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555"/>
        </w:tabs>
        <w:ind w:left="355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84"/>
        </w:tabs>
        <w:ind w:left="1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44"/>
        </w:tabs>
        <w:ind w:left="2044" w:hanging="360"/>
      </w:pPr>
      <w:rPr>
        <w:rFonts w:hint="default"/>
      </w:rPr>
    </w:lvl>
  </w:abstractNum>
  <w:abstractNum w:abstractNumId="6" w15:restartNumberingAfterBreak="0">
    <w:nsid w:val="0D181667"/>
    <w:multiLevelType w:val="hybridMultilevel"/>
    <w:tmpl w:val="B3461BD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D2E73"/>
    <w:multiLevelType w:val="hybridMultilevel"/>
    <w:tmpl w:val="A0CC2ABC"/>
    <w:lvl w:ilvl="0" w:tplc="08090017">
      <w:start w:val="1"/>
      <w:numFmt w:val="lowerLetter"/>
      <w:pStyle w:val="HPlevel1-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0AD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11014"/>
    <w:multiLevelType w:val="hybridMultilevel"/>
    <w:tmpl w:val="271A6F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4663378"/>
    <w:multiLevelType w:val="hybridMultilevel"/>
    <w:tmpl w:val="855A3F5A"/>
    <w:lvl w:ilvl="0" w:tplc="08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148D19FB"/>
    <w:multiLevelType w:val="hybridMultilevel"/>
    <w:tmpl w:val="DFD2302A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E48F0"/>
    <w:multiLevelType w:val="hybridMultilevel"/>
    <w:tmpl w:val="C2AE2824"/>
    <w:lvl w:ilvl="0" w:tplc="BE50AD9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trike w:val="0"/>
        <w:dstrike w:val="0"/>
        <w:color w:val="auto"/>
        <w:sz w:val="2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814A70D2">
      <w:numFmt w:val="bullet"/>
      <w:lvlText w:val="•"/>
      <w:lvlJc w:val="left"/>
      <w:pPr>
        <w:ind w:left="2337" w:hanging="360"/>
      </w:pPr>
      <w:rPr>
        <w:rFonts w:ascii="ECSquareSansPro" w:eastAsia="SimSun" w:hAnsi="ECSquareSansPro" w:cs="ECSquareSansPro" w:hint="default"/>
      </w:r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8762723"/>
    <w:multiLevelType w:val="hybridMultilevel"/>
    <w:tmpl w:val="2F66DD26"/>
    <w:lvl w:ilvl="0" w:tplc="BE50AD9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9494262"/>
    <w:multiLevelType w:val="hybridMultilevel"/>
    <w:tmpl w:val="9F5C3216"/>
    <w:lvl w:ilvl="0" w:tplc="04E08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CB7572C"/>
    <w:multiLevelType w:val="hybridMultilevel"/>
    <w:tmpl w:val="965A872A"/>
    <w:lvl w:ilvl="0" w:tplc="5D46E4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A6FB2"/>
    <w:multiLevelType w:val="hybridMultilevel"/>
    <w:tmpl w:val="9B1C069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90862"/>
    <w:multiLevelType w:val="hybridMultilevel"/>
    <w:tmpl w:val="A42E11CC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0AD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2162AA"/>
    <w:multiLevelType w:val="hybridMultilevel"/>
    <w:tmpl w:val="C7C6ACAC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1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22AB2"/>
    <w:multiLevelType w:val="multilevel"/>
    <w:tmpl w:val="4DD68C64"/>
    <w:lvl w:ilvl="0">
      <w:start w:val="2"/>
      <w:numFmt w:val="bullet"/>
      <w:lvlText w:val="-"/>
      <w:lvlJc w:val="left"/>
      <w:pPr>
        <w:ind w:left="17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CF1DE9"/>
    <w:multiLevelType w:val="hybridMultilevel"/>
    <w:tmpl w:val="36D4CF46"/>
    <w:lvl w:ilvl="0" w:tplc="385C94B4">
      <w:start w:val="1"/>
      <w:numFmt w:val="lowerLetter"/>
      <w:pStyle w:val="HPbulleta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71A9A"/>
    <w:multiLevelType w:val="multilevel"/>
    <w:tmpl w:val="1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498599D"/>
    <w:multiLevelType w:val="hybridMultilevel"/>
    <w:tmpl w:val="1B40B1BA"/>
    <w:lvl w:ilvl="0" w:tplc="B640444E">
      <w:start w:val="1"/>
      <w:numFmt w:val="bullet"/>
      <w:pStyle w:val="HPsecondlevel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6D552D6"/>
    <w:multiLevelType w:val="hybridMultilevel"/>
    <w:tmpl w:val="0A165144"/>
    <w:lvl w:ilvl="0" w:tplc="76D442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641BA"/>
    <w:multiLevelType w:val="hybridMultilevel"/>
    <w:tmpl w:val="943A1348"/>
    <w:lvl w:ilvl="0" w:tplc="F1F85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F83FA7"/>
    <w:multiLevelType w:val="hybridMultilevel"/>
    <w:tmpl w:val="3D065934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3" w15:restartNumberingAfterBreak="0">
    <w:nsid w:val="3D43646A"/>
    <w:multiLevelType w:val="hybridMultilevel"/>
    <w:tmpl w:val="E15AF9F8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763971"/>
    <w:multiLevelType w:val="hybridMultilevel"/>
    <w:tmpl w:val="E9A6071C"/>
    <w:lvl w:ilvl="0" w:tplc="BE50AD9E">
      <w:start w:val="1"/>
      <w:numFmt w:val="bullet"/>
      <w:lvlText w:val=""/>
      <w:lvlJc w:val="left"/>
      <w:pPr>
        <w:ind w:left="165" w:hanging="360"/>
      </w:pPr>
      <w:rPr>
        <w:rFonts w:ascii="Symbol" w:hAnsi="Symbol" w:hint="default"/>
        <w:strike w:val="0"/>
        <w:dstrike w:val="0"/>
        <w:color w:val="auto"/>
        <w:sz w:val="20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35" w15:restartNumberingAfterBreak="0">
    <w:nsid w:val="4187134F"/>
    <w:multiLevelType w:val="hybridMultilevel"/>
    <w:tmpl w:val="6EB8F1BE"/>
    <w:lvl w:ilvl="0" w:tplc="C8FE4FFC">
      <w:start w:val="1"/>
      <w:numFmt w:val="decimal"/>
      <w:pStyle w:val="HPTitles01"/>
      <w:lvlText w:val="%1."/>
      <w:lvlJc w:val="left"/>
      <w:pPr>
        <w:ind w:left="360" w:hanging="360"/>
      </w:pPr>
      <w:rPr>
        <w:rFonts w:hint="default"/>
        <w:b/>
        <w:color w:val="C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C801BB6"/>
    <w:multiLevelType w:val="hybridMultilevel"/>
    <w:tmpl w:val="E38E40D6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BE50AD9E">
      <w:start w:val="1"/>
      <w:numFmt w:val="bullet"/>
      <w:pStyle w:val="HPlevel2-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CF807BD"/>
    <w:multiLevelType w:val="hybridMultilevel"/>
    <w:tmpl w:val="1436A4A0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E46933"/>
    <w:multiLevelType w:val="hybridMultilevel"/>
    <w:tmpl w:val="0F743922"/>
    <w:lvl w:ilvl="0" w:tplc="BE50AD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  <w:dstrike w:val="0"/>
        <w:color w:val="auto"/>
        <w:sz w:val="20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50C72E39"/>
    <w:multiLevelType w:val="hybridMultilevel"/>
    <w:tmpl w:val="1A3274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39C3DE4"/>
    <w:multiLevelType w:val="hybridMultilevel"/>
    <w:tmpl w:val="124AE13C"/>
    <w:lvl w:ilvl="0" w:tplc="08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4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5" w15:restartNumberingAfterBreak="0">
    <w:nsid w:val="57F10507"/>
    <w:multiLevelType w:val="hybridMultilevel"/>
    <w:tmpl w:val="34620992"/>
    <w:lvl w:ilvl="0" w:tplc="24C6155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strike w:val="0"/>
        <w:dstrike w:val="0"/>
        <w:color w:val="auto"/>
        <w:sz w:val="24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79682C"/>
    <w:multiLevelType w:val="hybridMultilevel"/>
    <w:tmpl w:val="3D7C0D7A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9" w15:restartNumberingAfterBreak="0">
    <w:nsid w:val="61F002E9"/>
    <w:multiLevelType w:val="hybridMultilevel"/>
    <w:tmpl w:val="A1FCCE10"/>
    <w:lvl w:ilvl="0" w:tplc="B0982A04">
      <w:start w:val="1"/>
      <w:numFmt w:val="bullet"/>
      <w:pStyle w:val="HPbulletsok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51" w15:restartNumberingAfterBreak="0">
    <w:nsid w:val="682F28CE"/>
    <w:multiLevelType w:val="hybridMultilevel"/>
    <w:tmpl w:val="31AC2402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53" w15:restartNumberingAfterBreak="0">
    <w:nsid w:val="6F1A03D0"/>
    <w:multiLevelType w:val="hybridMultilevel"/>
    <w:tmpl w:val="F4ECB95A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trike w:val="0"/>
        <w:dstrike w:val="0"/>
        <w:color w:val="auto"/>
        <w:sz w:val="24"/>
        <w:u w:val="none"/>
        <w:effect w:val="none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56" w15:restartNumberingAfterBreak="0">
    <w:nsid w:val="732F1BDE"/>
    <w:multiLevelType w:val="hybridMultilevel"/>
    <w:tmpl w:val="E56E4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7024A00"/>
    <w:multiLevelType w:val="hybridMultilevel"/>
    <w:tmpl w:val="5554E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371131"/>
    <w:multiLevelType w:val="hybridMultilevel"/>
    <w:tmpl w:val="6DD869FE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975713"/>
    <w:multiLevelType w:val="hybridMultilevel"/>
    <w:tmpl w:val="19B0CA0E"/>
    <w:lvl w:ilvl="0" w:tplc="36966480">
      <w:start w:val="1"/>
      <w:numFmt w:val="decimal"/>
      <w:pStyle w:val="HPSubtitles"/>
      <w:lvlText w:val="%1."/>
      <w:lvlJc w:val="left"/>
      <w:pPr>
        <w:ind w:left="360" w:hanging="360"/>
      </w:pPr>
      <w:rPr>
        <w:rFonts w:ascii="EC Square Sans Pro Medium" w:hAnsi="EC Square Sans Pro Medium" w:hint="default"/>
        <w:b/>
        <w:color w:val="C00000"/>
        <w:sz w:val="24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0" w15:restartNumberingAfterBreak="0">
    <w:nsid w:val="7A0724C4"/>
    <w:multiLevelType w:val="hybridMultilevel"/>
    <w:tmpl w:val="6D22456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26"/>
  </w:num>
  <w:num w:numId="3">
    <w:abstractNumId w:val="49"/>
  </w:num>
  <w:num w:numId="4">
    <w:abstractNumId w:val="7"/>
  </w:num>
  <w:num w:numId="5">
    <w:abstractNumId w:val="23"/>
  </w:num>
  <w:num w:numId="6">
    <w:abstractNumId w:val="39"/>
  </w:num>
  <w:num w:numId="7">
    <w:abstractNumId w:val="35"/>
  </w:num>
  <w:num w:numId="8">
    <w:abstractNumId w:val="32"/>
  </w:num>
  <w:num w:numId="9">
    <w:abstractNumId w:val="21"/>
  </w:num>
  <w:num w:numId="10">
    <w:abstractNumId w:val="31"/>
  </w:num>
  <w:num w:numId="11">
    <w:abstractNumId w:val="50"/>
  </w:num>
  <w:num w:numId="12">
    <w:abstractNumId w:val="52"/>
  </w:num>
  <w:num w:numId="13">
    <w:abstractNumId w:val="25"/>
  </w:num>
  <w:num w:numId="14">
    <w:abstractNumId w:val="48"/>
  </w:num>
  <w:num w:numId="15">
    <w:abstractNumId w:val="47"/>
  </w:num>
  <w:num w:numId="16">
    <w:abstractNumId w:val="37"/>
  </w:num>
  <w:num w:numId="17">
    <w:abstractNumId w:val="44"/>
  </w:num>
  <w:num w:numId="18">
    <w:abstractNumId w:val="18"/>
  </w:num>
  <w:num w:numId="19">
    <w:abstractNumId w:val="27"/>
  </w:num>
  <w:num w:numId="20">
    <w:abstractNumId w:val="14"/>
  </w:num>
  <w:num w:numId="21">
    <w:abstractNumId w:val="22"/>
  </w:num>
  <w:num w:numId="22">
    <w:abstractNumId w:val="54"/>
  </w:num>
  <w:num w:numId="23">
    <w:abstractNumId w:val="3"/>
  </w:num>
  <w:num w:numId="24">
    <w:abstractNumId w:val="56"/>
  </w:num>
  <w:num w:numId="25">
    <w:abstractNumId w:val="13"/>
  </w:num>
  <w:num w:numId="26">
    <w:abstractNumId w:val="53"/>
  </w:num>
  <w:num w:numId="27">
    <w:abstractNumId w:val="19"/>
  </w:num>
  <w:num w:numId="28">
    <w:abstractNumId w:val="29"/>
  </w:num>
  <w:num w:numId="29">
    <w:abstractNumId w:val="45"/>
  </w:num>
  <w:num w:numId="30">
    <w:abstractNumId w:val="10"/>
  </w:num>
  <w:num w:numId="31">
    <w:abstractNumId w:val="33"/>
  </w:num>
  <w:num w:numId="32">
    <w:abstractNumId w:val="17"/>
  </w:num>
  <w:num w:numId="33">
    <w:abstractNumId w:val="51"/>
  </w:num>
  <w:num w:numId="34">
    <w:abstractNumId w:val="40"/>
  </w:num>
  <w:num w:numId="35">
    <w:abstractNumId w:val="58"/>
  </w:num>
  <w:num w:numId="36">
    <w:abstractNumId w:val="12"/>
  </w:num>
  <w:num w:numId="37">
    <w:abstractNumId w:val="4"/>
  </w:num>
  <w:num w:numId="38">
    <w:abstractNumId w:val="41"/>
  </w:num>
  <w:num w:numId="39">
    <w:abstractNumId w:val="34"/>
  </w:num>
  <w:num w:numId="40">
    <w:abstractNumId w:val="46"/>
  </w:num>
  <w:num w:numId="41">
    <w:abstractNumId w:val="11"/>
  </w:num>
  <w:num w:numId="42">
    <w:abstractNumId w:val="16"/>
  </w:num>
  <w:num w:numId="43">
    <w:abstractNumId w:val="6"/>
  </w:num>
  <w:num w:numId="44">
    <w:abstractNumId w:val="60"/>
  </w:num>
  <w:num w:numId="45">
    <w:abstractNumId w:val="1"/>
  </w:num>
  <w:num w:numId="46">
    <w:abstractNumId w:val="28"/>
  </w:num>
  <w:num w:numId="47">
    <w:abstractNumId w:val="20"/>
  </w:num>
  <w:num w:numId="48">
    <w:abstractNumId w:val="30"/>
  </w:num>
  <w:num w:numId="49">
    <w:abstractNumId w:val="5"/>
  </w:num>
  <w:num w:numId="50">
    <w:abstractNumId w:val="8"/>
  </w:num>
  <w:num w:numId="51">
    <w:abstractNumId w:val="43"/>
  </w:num>
  <w:num w:numId="52">
    <w:abstractNumId w:val="42"/>
  </w:num>
  <w:num w:numId="53">
    <w:abstractNumId w:val="9"/>
  </w:num>
  <w:num w:numId="54">
    <w:abstractNumId w:val="24"/>
  </w:num>
  <w:num w:numId="55">
    <w:abstractNumId w:val="2"/>
  </w:num>
  <w:num w:numId="56">
    <w:abstractNumId w:val="57"/>
  </w:num>
  <w:num w:numId="57">
    <w:abstractNumId w:val="15"/>
  </w:num>
  <w:num w:numId="58">
    <w:abstractNumId w:val="0"/>
  </w:num>
  <w:num w:numId="59">
    <w:abstractNumId w:val="36"/>
  </w:num>
  <w:num w:numId="60">
    <w:abstractNumId w:val="55"/>
  </w:num>
  <w:num w:numId="61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3C4802"/>
    <w:rsid w:val="000007D1"/>
    <w:rsid w:val="0000117B"/>
    <w:rsid w:val="000018F2"/>
    <w:rsid w:val="00001F2F"/>
    <w:rsid w:val="000059D9"/>
    <w:rsid w:val="00005DE5"/>
    <w:rsid w:val="000075C8"/>
    <w:rsid w:val="00012B07"/>
    <w:rsid w:val="00014B7C"/>
    <w:rsid w:val="000152EB"/>
    <w:rsid w:val="000164DE"/>
    <w:rsid w:val="00020566"/>
    <w:rsid w:val="000207FA"/>
    <w:rsid w:val="00020A22"/>
    <w:rsid w:val="00020F05"/>
    <w:rsid w:val="00023DFF"/>
    <w:rsid w:val="00024E39"/>
    <w:rsid w:val="000252EF"/>
    <w:rsid w:val="000307CC"/>
    <w:rsid w:val="00030C71"/>
    <w:rsid w:val="00030E8F"/>
    <w:rsid w:val="00031D90"/>
    <w:rsid w:val="000325AC"/>
    <w:rsid w:val="00032D47"/>
    <w:rsid w:val="000331FA"/>
    <w:rsid w:val="000347C9"/>
    <w:rsid w:val="00034CDA"/>
    <w:rsid w:val="000375A3"/>
    <w:rsid w:val="00043018"/>
    <w:rsid w:val="00044492"/>
    <w:rsid w:val="00044EDB"/>
    <w:rsid w:val="00046275"/>
    <w:rsid w:val="00046A75"/>
    <w:rsid w:val="00046D9A"/>
    <w:rsid w:val="00046EAB"/>
    <w:rsid w:val="00047626"/>
    <w:rsid w:val="00050123"/>
    <w:rsid w:val="00051097"/>
    <w:rsid w:val="000536CE"/>
    <w:rsid w:val="00053787"/>
    <w:rsid w:val="000543A0"/>
    <w:rsid w:val="00054E23"/>
    <w:rsid w:val="00056BB3"/>
    <w:rsid w:val="00060E03"/>
    <w:rsid w:val="000621AA"/>
    <w:rsid w:val="00062EEE"/>
    <w:rsid w:val="000631CA"/>
    <w:rsid w:val="000641A6"/>
    <w:rsid w:val="00064338"/>
    <w:rsid w:val="0006541E"/>
    <w:rsid w:val="00065483"/>
    <w:rsid w:val="000670AE"/>
    <w:rsid w:val="00067C52"/>
    <w:rsid w:val="00072131"/>
    <w:rsid w:val="00072581"/>
    <w:rsid w:val="00072A40"/>
    <w:rsid w:val="00076044"/>
    <w:rsid w:val="000776EB"/>
    <w:rsid w:val="00081CA6"/>
    <w:rsid w:val="000855B9"/>
    <w:rsid w:val="000860A7"/>
    <w:rsid w:val="00086A5D"/>
    <w:rsid w:val="00090A8A"/>
    <w:rsid w:val="00091CA1"/>
    <w:rsid w:val="000927E0"/>
    <w:rsid w:val="00097343"/>
    <w:rsid w:val="000974E2"/>
    <w:rsid w:val="00097918"/>
    <w:rsid w:val="000A1A45"/>
    <w:rsid w:val="000A3571"/>
    <w:rsid w:val="000A3A2C"/>
    <w:rsid w:val="000A3F27"/>
    <w:rsid w:val="000A78B8"/>
    <w:rsid w:val="000A7936"/>
    <w:rsid w:val="000B0700"/>
    <w:rsid w:val="000B1C06"/>
    <w:rsid w:val="000B4210"/>
    <w:rsid w:val="000B6443"/>
    <w:rsid w:val="000C13FB"/>
    <w:rsid w:val="000C5341"/>
    <w:rsid w:val="000C6C7F"/>
    <w:rsid w:val="000D00FA"/>
    <w:rsid w:val="000D0110"/>
    <w:rsid w:val="000D0851"/>
    <w:rsid w:val="000D1F64"/>
    <w:rsid w:val="000D5503"/>
    <w:rsid w:val="000D5B2A"/>
    <w:rsid w:val="000D5D4A"/>
    <w:rsid w:val="000E209C"/>
    <w:rsid w:val="000E3977"/>
    <w:rsid w:val="000E4A90"/>
    <w:rsid w:val="000E5096"/>
    <w:rsid w:val="000E6C85"/>
    <w:rsid w:val="000E7EF3"/>
    <w:rsid w:val="000F2C70"/>
    <w:rsid w:val="000F37B9"/>
    <w:rsid w:val="000F47B6"/>
    <w:rsid w:val="000F49AD"/>
    <w:rsid w:val="000F7316"/>
    <w:rsid w:val="001007AE"/>
    <w:rsid w:val="00100E5A"/>
    <w:rsid w:val="00101EF2"/>
    <w:rsid w:val="00101F40"/>
    <w:rsid w:val="0010443D"/>
    <w:rsid w:val="00107D4B"/>
    <w:rsid w:val="001119A5"/>
    <w:rsid w:val="001129A9"/>
    <w:rsid w:val="0011324A"/>
    <w:rsid w:val="00113792"/>
    <w:rsid w:val="00113B3F"/>
    <w:rsid w:val="00116880"/>
    <w:rsid w:val="00124B6C"/>
    <w:rsid w:val="0012730C"/>
    <w:rsid w:val="00127FDD"/>
    <w:rsid w:val="00131228"/>
    <w:rsid w:val="0013133B"/>
    <w:rsid w:val="00131F39"/>
    <w:rsid w:val="0013524A"/>
    <w:rsid w:val="001363D8"/>
    <w:rsid w:val="00136842"/>
    <w:rsid w:val="00137C41"/>
    <w:rsid w:val="0014011A"/>
    <w:rsid w:val="001415CF"/>
    <w:rsid w:val="001416D6"/>
    <w:rsid w:val="00142C21"/>
    <w:rsid w:val="00143C36"/>
    <w:rsid w:val="0014519E"/>
    <w:rsid w:val="00145692"/>
    <w:rsid w:val="00147A84"/>
    <w:rsid w:val="00150A39"/>
    <w:rsid w:val="00152552"/>
    <w:rsid w:val="00152735"/>
    <w:rsid w:val="001543A4"/>
    <w:rsid w:val="00154B6B"/>
    <w:rsid w:val="00155136"/>
    <w:rsid w:val="0015782C"/>
    <w:rsid w:val="00162FBD"/>
    <w:rsid w:val="00163284"/>
    <w:rsid w:val="00163BB3"/>
    <w:rsid w:val="00163CAF"/>
    <w:rsid w:val="00166E58"/>
    <w:rsid w:val="00171890"/>
    <w:rsid w:val="0017250E"/>
    <w:rsid w:val="0018097E"/>
    <w:rsid w:val="0018258E"/>
    <w:rsid w:val="001850AA"/>
    <w:rsid w:val="001862F7"/>
    <w:rsid w:val="00187334"/>
    <w:rsid w:val="00190D79"/>
    <w:rsid w:val="0019121F"/>
    <w:rsid w:val="00191DDD"/>
    <w:rsid w:val="00191EC5"/>
    <w:rsid w:val="00196110"/>
    <w:rsid w:val="001A07FC"/>
    <w:rsid w:val="001A22BD"/>
    <w:rsid w:val="001A28F8"/>
    <w:rsid w:val="001A47C1"/>
    <w:rsid w:val="001A594D"/>
    <w:rsid w:val="001A69BD"/>
    <w:rsid w:val="001A7591"/>
    <w:rsid w:val="001B1458"/>
    <w:rsid w:val="001B17A2"/>
    <w:rsid w:val="001B2F27"/>
    <w:rsid w:val="001B3723"/>
    <w:rsid w:val="001B4043"/>
    <w:rsid w:val="001B58EA"/>
    <w:rsid w:val="001C02E1"/>
    <w:rsid w:val="001C2246"/>
    <w:rsid w:val="001C3264"/>
    <w:rsid w:val="001C3D83"/>
    <w:rsid w:val="001C5504"/>
    <w:rsid w:val="001C582F"/>
    <w:rsid w:val="001C626D"/>
    <w:rsid w:val="001C79F0"/>
    <w:rsid w:val="001D6666"/>
    <w:rsid w:val="001D6F2A"/>
    <w:rsid w:val="001D7C3C"/>
    <w:rsid w:val="001E07DF"/>
    <w:rsid w:val="001E32C5"/>
    <w:rsid w:val="001E3F60"/>
    <w:rsid w:val="001E4B44"/>
    <w:rsid w:val="001E50EF"/>
    <w:rsid w:val="001E593B"/>
    <w:rsid w:val="001E6E8F"/>
    <w:rsid w:val="001E7115"/>
    <w:rsid w:val="001E792B"/>
    <w:rsid w:val="001F2833"/>
    <w:rsid w:val="001F2E15"/>
    <w:rsid w:val="001F3D74"/>
    <w:rsid w:val="001F5D28"/>
    <w:rsid w:val="001F630A"/>
    <w:rsid w:val="00202269"/>
    <w:rsid w:val="00203DF8"/>
    <w:rsid w:val="00204624"/>
    <w:rsid w:val="00205D2E"/>
    <w:rsid w:val="00210682"/>
    <w:rsid w:val="00210855"/>
    <w:rsid w:val="002141F5"/>
    <w:rsid w:val="00214719"/>
    <w:rsid w:val="002158E9"/>
    <w:rsid w:val="00220164"/>
    <w:rsid w:val="00221D12"/>
    <w:rsid w:val="002229F2"/>
    <w:rsid w:val="00222B08"/>
    <w:rsid w:val="00223583"/>
    <w:rsid w:val="00223869"/>
    <w:rsid w:val="0022522E"/>
    <w:rsid w:val="0022538C"/>
    <w:rsid w:val="00227378"/>
    <w:rsid w:val="00227686"/>
    <w:rsid w:val="002276CF"/>
    <w:rsid w:val="00230345"/>
    <w:rsid w:val="002315E6"/>
    <w:rsid w:val="00231676"/>
    <w:rsid w:val="00234FF2"/>
    <w:rsid w:val="00235FBE"/>
    <w:rsid w:val="00236C35"/>
    <w:rsid w:val="002374F6"/>
    <w:rsid w:val="0024086F"/>
    <w:rsid w:val="00240F4F"/>
    <w:rsid w:val="00242B2F"/>
    <w:rsid w:val="00243C8B"/>
    <w:rsid w:val="00244DE7"/>
    <w:rsid w:val="002451B6"/>
    <w:rsid w:val="00245623"/>
    <w:rsid w:val="00245628"/>
    <w:rsid w:val="00246F83"/>
    <w:rsid w:val="00251A2E"/>
    <w:rsid w:val="00253116"/>
    <w:rsid w:val="002548DB"/>
    <w:rsid w:val="00257E41"/>
    <w:rsid w:val="00260408"/>
    <w:rsid w:val="00261D78"/>
    <w:rsid w:val="00263358"/>
    <w:rsid w:val="002679EC"/>
    <w:rsid w:val="00272828"/>
    <w:rsid w:val="002762A3"/>
    <w:rsid w:val="002771C5"/>
    <w:rsid w:val="00286386"/>
    <w:rsid w:val="002864E1"/>
    <w:rsid w:val="00290326"/>
    <w:rsid w:val="00290474"/>
    <w:rsid w:val="002925EB"/>
    <w:rsid w:val="00292DF8"/>
    <w:rsid w:val="002A0FA9"/>
    <w:rsid w:val="002A1CD1"/>
    <w:rsid w:val="002A7607"/>
    <w:rsid w:val="002B3044"/>
    <w:rsid w:val="002B5F17"/>
    <w:rsid w:val="002B66FC"/>
    <w:rsid w:val="002C021D"/>
    <w:rsid w:val="002C11BB"/>
    <w:rsid w:val="002C1927"/>
    <w:rsid w:val="002C2A77"/>
    <w:rsid w:val="002C2DC1"/>
    <w:rsid w:val="002C3396"/>
    <w:rsid w:val="002C3751"/>
    <w:rsid w:val="002C3812"/>
    <w:rsid w:val="002C3EA2"/>
    <w:rsid w:val="002C421A"/>
    <w:rsid w:val="002C5BED"/>
    <w:rsid w:val="002C72E6"/>
    <w:rsid w:val="002D51EB"/>
    <w:rsid w:val="002D63C2"/>
    <w:rsid w:val="002D7496"/>
    <w:rsid w:val="002E143E"/>
    <w:rsid w:val="002E1BB8"/>
    <w:rsid w:val="002E76C6"/>
    <w:rsid w:val="002F1FAE"/>
    <w:rsid w:val="002F33F1"/>
    <w:rsid w:val="002F3463"/>
    <w:rsid w:val="002F4C24"/>
    <w:rsid w:val="002F5953"/>
    <w:rsid w:val="002F7DA1"/>
    <w:rsid w:val="002F7FB2"/>
    <w:rsid w:val="003038F0"/>
    <w:rsid w:val="00304386"/>
    <w:rsid w:val="00306E60"/>
    <w:rsid w:val="0030717F"/>
    <w:rsid w:val="003115CA"/>
    <w:rsid w:val="0031268D"/>
    <w:rsid w:val="00312CF9"/>
    <w:rsid w:val="00312E8E"/>
    <w:rsid w:val="00314880"/>
    <w:rsid w:val="00315DDB"/>
    <w:rsid w:val="00320229"/>
    <w:rsid w:val="00321F69"/>
    <w:rsid w:val="00324CDA"/>
    <w:rsid w:val="00325920"/>
    <w:rsid w:val="00325A3F"/>
    <w:rsid w:val="003311A1"/>
    <w:rsid w:val="00331959"/>
    <w:rsid w:val="00332D48"/>
    <w:rsid w:val="003331CD"/>
    <w:rsid w:val="003338EA"/>
    <w:rsid w:val="00334F94"/>
    <w:rsid w:val="003352C7"/>
    <w:rsid w:val="00336274"/>
    <w:rsid w:val="00340A56"/>
    <w:rsid w:val="00342BFC"/>
    <w:rsid w:val="00346118"/>
    <w:rsid w:val="00354752"/>
    <w:rsid w:val="00356F0C"/>
    <w:rsid w:val="00360184"/>
    <w:rsid w:val="003623DD"/>
    <w:rsid w:val="00362579"/>
    <w:rsid w:val="00362A3F"/>
    <w:rsid w:val="0037252F"/>
    <w:rsid w:val="00372727"/>
    <w:rsid w:val="00376632"/>
    <w:rsid w:val="00376A9F"/>
    <w:rsid w:val="00382706"/>
    <w:rsid w:val="003835D3"/>
    <w:rsid w:val="00385645"/>
    <w:rsid w:val="00387816"/>
    <w:rsid w:val="003918CC"/>
    <w:rsid w:val="0039211E"/>
    <w:rsid w:val="0039217F"/>
    <w:rsid w:val="0039374F"/>
    <w:rsid w:val="0039397E"/>
    <w:rsid w:val="003A1329"/>
    <w:rsid w:val="003A31F1"/>
    <w:rsid w:val="003A59E7"/>
    <w:rsid w:val="003B16F2"/>
    <w:rsid w:val="003B302D"/>
    <w:rsid w:val="003B6688"/>
    <w:rsid w:val="003C03BF"/>
    <w:rsid w:val="003C45BA"/>
    <w:rsid w:val="003C4802"/>
    <w:rsid w:val="003C6CCF"/>
    <w:rsid w:val="003C7A92"/>
    <w:rsid w:val="003C7C59"/>
    <w:rsid w:val="003D1DAF"/>
    <w:rsid w:val="003D1DE4"/>
    <w:rsid w:val="003D4CF3"/>
    <w:rsid w:val="003D5EC3"/>
    <w:rsid w:val="003D5EEA"/>
    <w:rsid w:val="003D62C3"/>
    <w:rsid w:val="003D6659"/>
    <w:rsid w:val="003D67D0"/>
    <w:rsid w:val="003D6E16"/>
    <w:rsid w:val="003D7C24"/>
    <w:rsid w:val="003E04E8"/>
    <w:rsid w:val="003E0898"/>
    <w:rsid w:val="003E2958"/>
    <w:rsid w:val="003E2A3F"/>
    <w:rsid w:val="003E4470"/>
    <w:rsid w:val="003E507D"/>
    <w:rsid w:val="003F04A9"/>
    <w:rsid w:val="003F0608"/>
    <w:rsid w:val="003F0699"/>
    <w:rsid w:val="003F076B"/>
    <w:rsid w:val="003F1530"/>
    <w:rsid w:val="003F4995"/>
    <w:rsid w:val="003F6342"/>
    <w:rsid w:val="004013FE"/>
    <w:rsid w:val="004035B7"/>
    <w:rsid w:val="00403D9A"/>
    <w:rsid w:val="0040457A"/>
    <w:rsid w:val="00404B7E"/>
    <w:rsid w:val="004059B0"/>
    <w:rsid w:val="00406DC4"/>
    <w:rsid w:val="00412FAE"/>
    <w:rsid w:val="00414B16"/>
    <w:rsid w:val="00416B6D"/>
    <w:rsid w:val="00426076"/>
    <w:rsid w:val="00427DD7"/>
    <w:rsid w:val="004301BF"/>
    <w:rsid w:val="00432949"/>
    <w:rsid w:val="0043346B"/>
    <w:rsid w:val="004334D7"/>
    <w:rsid w:val="0043449C"/>
    <w:rsid w:val="004351FC"/>
    <w:rsid w:val="0043567E"/>
    <w:rsid w:val="00435B75"/>
    <w:rsid w:val="004448EB"/>
    <w:rsid w:val="00445DD3"/>
    <w:rsid w:val="004467B5"/>
    <w:rsid w:val="00450998"/>
    <w:rsid w:val="0045184C"/>
    <w:rsid w:val="00453A61"/>
    <w:rsid w:val="00455704"/>
    <w:rsid w:val="0045591C"/>
    <w:rsid w:val="00456B28"/>
    <w:rsid w:val="00461461"/>
    <w:rsid w:val="00463086"/>
    <w:rsid w:val="0046368E"/>
    <w:rsid w:val="00463C46"/>
    <w:rsid w:val="00465768"/>
    <w:rsid w:val="00465C02"/>
    <w:rsid w:val="0046758C"/>
    <w:rsid w:val="00470E10"/>
    <w:rsid w:val="004713CC"/>
    <w:rsid w:val="00472AF8"/>
    <w:rsid w:val="00473C4D"/>
    <w:rsid w:val="00477387"/>
    <w:rsid w:val="00477A0E"/>
    <w:rsid w:val="00477A4F"/>
    <w:rsid w:val="00482632"/>
    <w:rsid w:val="004842F2"/>
    <w:rsid w:val="00484794"/>
    <w:rsid w:val="00490E36"/>
    <w:rsid w:val="00493E89"/>
    <w:rsid w:val="0049471E"/>
    <w:rsid w:val="00494810"/>
    <w:rsid w:val="00495831"/>
    <w:rsid w:val="00495E97"/>
    <w:rsid w:val="004973B6"/>
    <w:rsid w:val="00497495"/>
    <w:rsid w:val="004A1069"/>
    <w:rsid w:val="004A3D96"/>
    <w:rsid w:val="004A4870"/>
    <w:rsid w:val="004A503A"/>
    <w:rsid w:val="004A6D4E"/>
    <w:rsid w:val="004B0E2F"/>
    <w:rsid w:val="004B212B"/>
    <w:rsid w:val="004B2636"/>
    <w:rsid w:val="004B5A34"/>
    <w:rsid w:val="004B6AD9"/>
    <w:rsid w:val="004B6AEE"/>
    <w:rsid w:val="004C2FBA"/>
    <w:rsid w:val="004C58F9"/>
    <w:rsid w:val="004C5D42"/>
    <w:rsid w:val="004C6BF3"/>
    <w:rsid w:val="004C7254"/>
    <w:rsid w:val="004C7AC6"/>
    <w:rsid w:val="004D0BF7"/>
    <w:rsid w:val="004D2699"/>
    <w:rsid w:val="004D4320"/>
    <w:rsid w:val="004D4CDF"/>
    <w:rsid w:val="004D700A"/>
    <w:rsid w:val="004D713F"/>
    <w:rsid w:val="004E0B39"/>
    <w:rsid w:val="004E1253"/>
    <w:rsid w:val="004E1BFF"/>
    <w:rsid w:val="004E2D93"/>
    <w:rsid w:val="004E42E4"/>
    <w:rsid w:val="004E48EC"/>
    <w:rsid w:val="004E77C8"/>
    <w:rsid w:val="004E7CDE"/>
    <w:rsid w:val="004F0AF6"/>
    <w:rsid w:val="004F15CD"/>
    <w:rsid w:val="004F1B32"/>
    <w:rsid w:val="004F1E34"/>
    <w:rsid w:val="004F55F1"/>
    <w:rsid w:val="004F7E65"/>
    <w:rsid w:val="00501C97"/>
    <w:rsid w:val="005045B4"/>
    <w:rsid w:val="005073B3"/>
    <w:rsid w:val="0051493E"/>
    <w:rsid w:val="005209C2"/>
    <w:rsid w:val="00521DDA"/>
    <w:rsid w:val="00523042"/>
    <w:rsid w:val="00524562"/>
    <w:rsid w:val="0052625C"/>
    <w:rsid w:val="00526D43"/>
    <w:rsid w:val="005300AA"/>
    <w:rsid w:val="00532AC2"/>
    <w:rsid w:val="00533BCC"/>
    <w:rsid w:val="00537A70"/>
    <w:rsid w:val="00537CEE"/>
    <w:rsid w:val="005430CA"/>
    <w:rsid w:val="00550CE2"/>
    <w:rsid w:val="00551136"/>
    <w:rsid w:val="00551DAF"/>
    <w:rsid w:val="00552A93"/>
    <w:rsid w:val="005540DD"/>
    <w:rsid w:val="00555057"/>
    <w:rsid w:val="00561103"/>
    <w:rsid w:val="0056124B"/>
    <w:rsid w:val="00561EEB"/>
    <w:rsid w:val="0056374F"/>
    <w:rsid w:val="0056443B"/>
    <w:rsid w:val="00566A11"/>
    <w:rsid w:val="00566C8C"/>
    <w:rsid w:val="00572860"/>
    <w:rsid w:val="00572862"/>
    <w:rsid w:val="00572E69"/>
    <w:rsid w:val="00572F95"/>
    <w:rsid w:val="0057416A"/>
    <w:rsid w:val="00575A61"/>
    <w:rsid w:val="005761D0"/>
    <w:rsid w:val="0057734A"/>
    <w:rsid w:val="005823F7"/>
    <w:rsid w:val="0058415E"/>
    <w:rsid w:val="005846F3"/>
    <w:rsid w:val="005856B6"/>
    <w:rsid w:val="00587B78"/>
    <w:rsid w:val="00590C49"/>
    <w:rsid w:val="005921BC"/>
    <w:rsid w:val="00592E6E"/>
    <w:rsid w:val="005A2419"/>
    <w:rsid w:val="005A2B4C"/>
    <w:rsid w:val="005A4989"/>
    <w:rsid w:val="005A4BE0"/>
    <w:rsid w:val="005A4E59"/>
    <w:rsid w:val="005A5198"/>
    <w:rsid w:val="005A58EF"/>
    <w:rsid w:val="005A5E58"/>
    <w:rsid w:val="005A60AE"/>
    <w:rsid w:val="005B1B70"/>
    <w:rsid w:val="005B261E"/>
    <w:rsid w:val="005C05D1"/>
    <w:rsid w:val="005C0FDB"/>
    <w:rsid w:val="005C55B1"/>
    <w:rsid w:val="005C55BA"/>
    <w:rsid w:val="005C5749"/>
    <w:rsid w:val="005C7162"/>
    <w:rsid w:val="005D2415"/>
    <w:rsid w:val="005D2A97"/>
    <w:rsid w:val="005D6301"/>
    <w:rsid w:val="005D7E96"/>
    <w:rsid w:val="005E045B"/>
    <w:rsid w:val="005E186C"/>
    <w:rsid w:val="005E1E7C"/>
    <w:rsid w:val="005E2EB9"/>
    <w:rsid w:val="005E3A42"/>
    <w:rsid w:val="005E5005"/>
    <w:rsid w:val="005E67E4"/>
    <w:rsid w:val="005E727B"/>
    <w:rsid w:val="005F124A"/>
    <w:rsid w:val="005F17F8"/>
    <w:rsid w:val="005F27A1"/>
    <w:rsid w:val="005F511D"/>
    <w:rsid w:val="005F5C1F"/>
    <w:rsid w:val="005F5FDF"/>
    <w:rsid w:val="005F7362"/>
    <w:rsid w:val="00602F52"/>
    <w:rsid w:val="00603882"/>
    <w:rsid w:val="00603EED"/>
    <w:rsid w:val="00604670"/>
    <w:rsid w:val="00604922"/>
    <w:rsid w:val="00604C53"/>
    <w:rsid w:val="006118B0"/>
    <w:rsid w:val="00613CEB"/>
    <w:rsid w:val="006204EA"/>
    <w:rsid w:val="0062164C"/>
    <w:rsid w:val="0062277C"/>
    <w:rsid w:val="00624383"/>
    <w:rsid w:val="006265A8"/>
    <w:rsid w:val="00631511"/>
    <w:rsid w:val="006344A7"/>
    <w:rsid w:val="00641542"/>
    <w:rsid w:val="00646206"/>
    <w:rsid w:val="00650BDD"/>
    <w:rsid w:val="00653D10"/>
    <w:rsid w:val="00656BBB"/>
    <w:rsid w:val="0065757B"/>
    <w:rsid w:val="006619BD"/>
    <w:rsid w:val="006645D2"/>
    <w:rsid w:val="00664FD1"/>
    <w:rsid w:val="00665F04"/>
    <w:rsid w:val="00667509"/>
    <w:rsid w:val="00667B85"/>
    <w:rsid w:val="0067193E"/>
    <w:rsid w:val="006747FF"/>
    <w:rsid w:val="00674D14"/>
    <w:rsid w:val="00675AE2"/>
    <w:rsid w:val="0067653A"/>
    <w:rsid w:val="00680C36"/>
    <w:rsid w:val="00680CFF"/>
    <w:rsid w:val="00681024"/>
    <w:rsid w:val="00683F0A"/>
    <w:rsid w:val="00684D9C"/>
    <w:rsid w:val="00684FAD"/>
    <w:rsid w:val="0068547C"/>
    <w:rsid w:val="00687016"/>
    <w:rsid w:val="006871AE"/>
    <w:rsid w:val="006916EB"/>
    <w:rsid w:val="00694786"/>
    <w:rsid w:val="006957AB"/>
    <w:rsid w:val="0069620B"/>
    <w:rsid w:val="00697664"/>
    <w:rsid w:val="00697BF1"/>
    <w:rsid w:val="006A0490"/>
    <w:rsid w:val="006A30A3"/>
    <w:rsid w:val="006A35E7"/>
    <w:rsid w:val="006A5928"/>
    <w:rsid w:val="006A62CE"/>
    <w:rsid w:val="006A6A5E"/>
    <w:rsid w:val="006A725A"/>
    <w:rsid w:val="006B00E1"/>
    <w:rsid w:val="006B0C42"/>
    <w:rsid w:val="006B28AF"/>
    <w:rsid w:val="006B3449"/>
    <w:rsid w:val="006B3A6D"/>
    <w:rsid w:val="006C1876"/>
    <w:rsid w:val="006C1D6B"/>
    <w:rsid w:val="006D29E6"/>
    <w:rsid w:val="006D2D00"/>
    <w:rsid w:val="006D5CE5"/>
    <w:rsid w:val="006D6AA4"/>
    <w:rsid w:val="006E0C8F"/>
    <w:rsid w:val="006E2C21"/>
    <w:rsid w:val="006E517B"/>
    <w:rsid w:val="006E55D7"/>
    <w:rsid w:val="006F0016"/>
    <w:rsid w:val="006F14F7"/>
    <w:rsid w:val="006F1C55"/>
    <w:rsid w:val="006F39CB"/>
    <w:rsid w:val="006F3E8F"/>
    <w:rsid w:val="006F4D82"/>
    <w:rsid w:val="006F5693"/>
    <w:rsid w:val="006F6C70"/>
    <w:rsid w:val="00700672"/>
    <w:rsid w:val="00702C03"/>
    <w:rsid w:val="00704989"/>
    <w:rsid w:val="00707096"/>
    <w:rsid w:val="0071079A"/>
    <w:rsid w:val="00712172"/>
    <w:rsid w:val="00712858"/>
    <w:rsid w:val="007128F4"/>
    <w:rsid w:val="007151E6"/>
    <w:rsid w:val="0071551D"/>
    <w:rsid w:val="00715E19"/>
    <w:rsid w:val="00715F66"/>
    <w:rsid w:val="007219A4"/>
    <w:rsid w:val="00721A54"/>
    <w:rsid w:val="0072210A"/>
    <w:rsid w:val="00722C97"/>
    <w:rsid w:val="0072304A"/>
    <w:rsid w:val="00723AEE"/>
    <w:rsid w:val="00725C41"/>
    <w:rsid w:val="007270FC"/>
    <w:rsid w:val="00727AA5"/>
    <w:rsid w:val="00734A43"/>
    <w:rsid w:val="00734DA6"/>
    <w:rsid w:val="00737977"/>
    <w:rsid w:val="00737BF3"/>
    <w:rsid w:val="00743EF2"/>
    <w:rsid w:val="007467BB"/>
    <w:rsid w:val="007469C2"/>
    <w:rsid w:val="00750AFD"/>
    <w:rsid w:val="0075240B"/>
    <w:rsid w:val="00756621"/>
    <w:rsid w:val="00761585"/>
    <w:rsid w:val="007622F3"/>
    <w:rsid w:val="00765943"/>
    <w:rsid w:val="00767E7F"/>
    <w:rsid w:val="0077133A"/>
    <w:rsid w:val="0077452E"/>
    <w:rsid w:val="00775015"/>
    <w:rsid w:val="0077722D"/>
    <w:rsid w:val="00777661"/>
    <w:rsid w:val="00782561"/>
    <w:rsid w:val="00785D51"/>
    <w:rsid w:val="007865C1"/>
    <w:rsid w:val="00792543"/>
    <w:rsid w:val="00793506"/>
    <w:rsid w:val="00794CFA"/>
    <w:rsid w:val="007954B7"/>
    <w:rsid w:val="00795BCD"/>
    <w:rsid w:val="00797539"/>
    <w:rsid w:val="007A22EC"/>
    <w:rsid w:val="007A26B3"/>
    <w:rsid w:val="007A3BD9"/>
    <w:rsid w:val="007A3D5B"/>
    <w:rsid w:val="007A5BFA"/>
    <w:rsid w:val="007B19F2"/>
    <w:rsid w:val="007B26D6"/>
    <w:rsid w:val="007B2BAA"/>
    <w:rsid w:val="007B41BF"/>
    <w:rsid w:val="007C071B"/>
    <w:rsid w:val="007C198E"/>
    <w:rsid w:val="007C3792"/>
    <w:rsid w:val="007C37DA"/>
    <w:rsid w:val="007D0EBC"/>
    <w:rsid w:val="007D496F"/>
    <w:rsid w:val="007D49D6"/>
    <w:rsid w:val="007E0AD2"/>
    <w:rsid w:val="007E3633"/>
    <w:rsid w:val="007E6869"/>
    <w:rsid w:val="007E6D26"/>
    <w:rsid w:val="007F0CD6"/>
    <w:rsid w:val="007F1995"/>
    <w:rsid w:val="007F1D26"/>
    <w:rsid w:val="007F5C78"/>
    <w:rsid w:val="007F6401"/>
    <w:rsid w:val="00800AD9"/>
    <w:rsid w:val="0080207B"/>
    <w:rsid w:val="00804EB4"/>
    <w:rsid w:val="008104B9"/>
    <w:rsid w:val="00812260"/>
    <w:rsid w:val="00817D3A"/>
    <w:rsid w:val="00820382"/>
    <w:rsid w:val="008205D4"/>
    <w:rsid w:val="00823EF7"/>
    <w:rsid w:val="00832822"/>
    <w:rsid w:val="00832CEE"/>
    <w:rsid w:val="00844C1D"/>
    <w:rsid w:val="00846A5E"/>
    <w:rsid w:val="008514FA"/>
    <w:rsid w:val="0085189B"/>
    <w:rsid w:val="0085368F"/>
    <w:rsid w:val="008547E7"/>
    <w:rsid w:val="00855619"/>
    <w:rsid w:val="00856295"/>
    <w:rsid w:val="00857B63"/>
    <w:rsid w:val="00860A76"/>
    <w:rsid w:val="008625F0"/>
    <w:rsid w:val="00863297"/>
    <w:rsid w:val="008640C7"/>
    <w:rsid w:val="00864F51"/>
    <w:rsid w:val="008650EF"/>
    <w:rsid w:val="00865D1D"/>
    <w:rsid w:val="00865E90"/>
    <w:rsid w:val="008700F7"/>
    <w:rsid w:val="008701F4"/>
    <w:rsid w:val="00870CCF"/>
    <w:rsid w:val="00872CAE"/>
    <w:rsid w:val="00874471"/>
    <w:rsid w:val="00882354"/>
    <w:rsid w:val="00883978"/>
    <w:rsid w:val="00883C37"/>
    <w:rsid w:val="00884842"/>
    <w:rsid w:val="00885826"/>
    <w:rsid w:val="00885EE1"/>
    <w:rsid w:val="00886D78"/>
    <w:rsid w:val="008876BA"/>
    <w:rsid w:val="008877A0"/>
    <w:rsid w:val="00890388"/>
    <w:rsid w:val="00890996"/>
    <w:rsid w:val="00892D8D"/>
    <w:rsid w:val="008963F3"/>
    <w:rsid w:val="00896C1C"/>
    <w:rsid w:val="008A3528"/>
    <w:rsid w:val="008A3A4C"/>
    <w:rsid w:val="008A3E02"/>
    <w:rsid w:val="008A3FF9"/>
    <w:rsid w:val="008A42BE"/>
    <w:rsid w:val="008A480B"/>
    <w:rsid w:val="008A48B0"/>
    <w:rsid w:val="008A532B"/>
    <w:rsid w:val="008A7AE2"/>
    <w:rsid w:val="008B09E7"/>
    <w:rsid w:val="008B0F27"/>
    <w:rsid w:val="008B63AF"/>
    <w:rsid w:val="008C0BD1"/>
    <w:rsid w:val="008C7D6F"/>
    <w:rsid w:val="008D0FBF"/>
    <w:rsid w:val="008D59D8"/>
    <w:rsid w:val="008D5F48"/>
    <w:rsid w:val="008E66B4"/>
    <w:rsid w:val="008E7D41"/>
    <w:rsid w:val="008F4950"/>
    <w:rsid w:val="008F5190"/>
    <w:rsid w:val="008F7756"/>
    <w:rsid w:val="00903873"/>
    <w:rsid w:val="00905072"/>
    <w:rsid w:val="009065E1"/>
    <w:rsid w:val="00906973"/>
    <w:rsid w:val="00907482"/>
    <w:rsid w:val="009076FE"/>
    <w:rsid w:val="00907D94"/>
    <w:rsid w:val="00910311"/>
    <w:rsid w:val="00910D3B"/>
    <w:rsid w:val="00910FD8"/>
    <w:rsid w:val="00913F41"/>
    <w:rsid w:val="00915AF2"/>
    <w:rsid w:val="009168B5"/>
    <w:rsid w:val="0091702B"/>
    <w:rsid w:val="00917F16"/>
    <w:rsid w:val="00922C9A"/>
    <w:rsid w:val="00930D9E"/>
    <w:rsid w:val="0093257D"/>
    <w:rsid w:val="009354BB"/>
    <w:rsid w:val="009419F1"/>
    <w:rsid w:val="00943638"/>
    <w:rsid w:val="00943EC9"/>
    <w:rsid w:val="00946D77"/>
    <w:rsid w:val="00952A3C"/>
    <w:rsid w:val="009534DE"/>
    <w:rsid w:val="00954E91"/>
    <w:rsid w:val="0095521A"/>
    <w:rsid w:val="00957D65"/>
    <w:rsid w:val="00960055"/>
    <w:rsid w:val="0096178D"/>
    <w:rsid w:val="00961C1E"/>
    <w:rsid w:val="0096698D"/>
    <w:rsid w:val="009670CF"/>
    <w:rsid w:val="0097062D"/>
    <w:rsid w:val="00971E3E"/>
    <w:rsid w:val="009747F2"/>
    <w:rsid w:val="00980916"/>
    <w:rsid w:val="00980E4E"/>
    <w:rsid w:val="00981CE7"/>
    <w:rsid w:val="009820DA"/>
    <w:rsid w:val="00982AA8"/>
    <w:rsid w:val="0098311C"/>
    <w:rsid w:val="0098606C"/>
    <w:rsid w:val="009A12DD"/>
    <w:rsid w:val="009A1B72"/>
    <w:rsid w:val="009A21CF"/>
    <w:rsid w:val="009A3516"/>
    <w:rsid w:val="009A38D1"/>
    <w:rsid w:val="009B01A0"/>
    <w:rsid w:val="009B0D0B"/>
    <w:rsid w:val="009B115C"/>
    <w:rsid w:val="009B2798"/>
    <w:rsid w:val="009B3064"/>
    <w:rsid w:val="009B314E"/>
    <w:rsid w:val="009B3293"/>
    <w:rsid w:val="009B35BB"/>
    <w:rsid w:val="009B4485"/>
    <w:rsid w:val="009B484B"/>
    <w:rsid w:val="009B60D4"/>
    <w:rsid w:val="009B63AA"/>
    <w:rsid w:val="009B6477"/>
    <w:rsid w:val="009B76AB"/>
    <w:rsid w:val="009C0251"/>
    <w:rsid w:val="009C2535"/>
    <w:rsid w:val="009C2A18"/>
    <w:rsid w:val="009C3192"/>
    <w:rsid w:val="009C38E1"/>
    <w:rsid w:val="009C3B68"/>
    <w:rsid w:val="009C719B"/>
    <w:rsid w:val="009D1049"/>
    <w:rsid w:val="009D314C"/>
    <w:rsid w:val="009D7F21"/>
    <w:rsid w:val="009E0160"/>
    <w:rsid w:val="009E14C8"/>
    <w:rsid w:val="009E18C8"/>
    <w:rsid w:val="009E5A49"/>
    <w:rsid w:val="009F2371"/>
    <w:rsid w:val="009F2DCB"/>
    <w:rsid w:val="009F5027"/>
    <w:rsid w:val="009F573F"/>
    <w:rsid w:val="00A0066F"/>
    <w:rsid w:val="00A046E8"/>
    <w:rsid w:val="00A04B18"/>
    <w:rsid w:val="00A056C9"/>
    <w:rsid w:val="00A0657E"/>
    <w:rsid w:val="00A06AC9"/>
    <w:rsid w:val="00A109C8"/>
    <w:rsid w:val="00A12B29"/>
    <w:rsid w:val="00A13CC7"/>
    <w:rsid w:val="00A14545"/>
    <w:rsid w:val="00A15454"/>
    <w:rsid w:val="00A16400"/>
    <w:rsid w:val="00A178E3"/>
    <w:rsid w:val="00A2168F"/>
    <w:rsid w:val="00A23E2F"/>
    <w:rsid w:val="00A26376"/>
    <w:rsid w:val="00A273B7"/>
    <w:rsid w:val="00A27B08"/>
    <w:rsid w:val="00A302EC"/>
    <w:rsid w:val="00A30C68"/>
    <w:rsid w:val="00A30E58"/>
    <w:rsid w:val="00A312AF"/>
    <w:rsid w:val="00A314EB"/>
    <w:rsid w:val="00A3250F"/>
    <w:rsid w:val="00A33216"/>
    <w:rsid w:val="00A334ED"/>
    <w:rsid w:val="00A34435"/>
    <w:rsid w:val="00A35E42"/>
    <w:rsid w:val="00A4595E"/>
    <w:rsid w:val="00A45AE4"/>
    <w:rsid w:val="00A4614E"/>
    <w:rsid w:val="00A51351"/>
    <w:rsid w:val="00A51C10"/>
    <w:rsid w:val="00A5386F"/>
    <w:rsid w:val="00A53C1D"/>
    <w:rsid w:val="00A55926"/>
    <w:rsid w:val="00A56CCD"/>
    <w:rsid w:val="00A57282"/>
    <w:rsid w:val="00A60381"/>
    <w:rsid w:val="00A618D8"/>
    <w:rsid w:val="00A64773"/>
    <w:rsid w:val="00A656FA"/>
    <w:rsid w:val="00A65EF7"/>
    <w:rsid w:val="00A74EAC"/>
    <w:rsid w:val="00A753B9"/>
    <w:rsid w:val="00A76196"/>
    <w:rsid w:val="00A76722"/>
    <w:rsid w:val="00A879A6"/>
    <w:rsid w:val="00A87B74"/>
    <w:rsid w:val="00A87EA9"/>
    <w:rsid w:val="00A9092A"/>
    <w:rsid w:val="00A9352C"/>
    <w:rsid w:val="00A94E39"/>
    <w:rsid w:val="00A96CCF"/>
    <w:rsid w:val="00AA0D3F"/>
    <w:rsid w:val="00AA10D9"/>
    <w:rsid w:val="00AA4688"/>
    <w:rsid w:val="00AA5114"/>
    <w:rsid w:val="00AA7A73"/>
    <w:rsid w:val="00AB1B9B"/>
    <w:rsid w:val="00AB1D30"/>
    <w:rsid w:val="00AB2A81"/>
    <w:rsid w:val="00AB3969"/>
    <w:rsid w:val="00AC0BCB"/>
    <w:rsid w:val="00AC2B44"/>
    <w:rsid w:val="00AC46A2"/>
    <w:rsid w:val="00AC71D2"/>
    <w:rsid w:val="00AC724C"/>
    <w:rsid w:val="00AD077B"/>
    <w:rsid w:val="00AD255C"/>
    <w:rsid w:val="00AD5642"/>
    <w:rsid w:val="00AD770C"/>
    <w:rsid w:val="00AE13C5"/>
    <w:rsid w:val="00AE238C"/>
    <w:rsid w:val="00AE4CBC"/>
    <w:rsid w:val="00AF29F2"/>
    <w:rsid w:val="00AF2AFB"/>
    <w:rsid w:val="00AF4649"/>
    <w:rsid w:val="00AF4764"/>
    <w:rsid w:val="00AF664E"/>
    <w:rsid w:val="00AF75D4"/>
    <w:rsid w:val="00B005D5"/>
    <w:rsid w:val="00B02747"/>
    <w:rsid w:val="00B04C1D"/>
    <w:rsid w:val="00B06565"/>
    <w:rsid w:val="00B109DB"/>
    <w:rsid w:val="00B10E3E"/>
    <w:rsid w:val="00B11106"/>
    <w:rsid w:val="00B1111E"/>
    <w:rsid w:val="00B11905"/>
    <w:rsid w:val="00B12DD6"/>
    <w:rsid w:val="00B14957"/>
    <w:rsid w:val="00B14F15"/>
    <w:rsid w:val="00B168D4"/>
    <w:rsid w:val="00B237F5"/>
    <w:rsid w:val="00B241C2"/>
    <w:rsid w:val="00B27425"/>
    <w:rsid w:val="00B3022D"/>
    <w:rsid w:val="00B30A97"/>
    <w:rsid w:val="00B32537"/>
    <w:rsid w:val="00B32548"/>
    <w:rsid w:val="00B34803"/>
    <w:rsid w:val="00B35051"/>
    <w:rsid w:val="00B37D08"/>
    <w:rsid w:val="00B417B1"/>
    <w:rsid w:val="00B42F9A"/>
    <w:rsid w:val="00B4746D"/>
    <w:rsid w:val="00B51A4A"/>
    <w:rsid w:val="00B541C6"/>
    <w:rsid w:val="00B5570D"/>
    <w:rsid w:val="00B601C8"/>
    <w:rsid w:val="00B6082E"/>
    <w:rsid w:val="00B64141"/>
    <w:rsid w:val="00B65BAB"/>
    <w:rsid w:val="00B715EB"/>
    <w:rsid w:val="00B73565"/>
    <w:rsid w:val="00B73DF4"/>
    <w:rsid w:val="00B74853"/>
    <w:rsid w:val="00B74C8B"/>
    <w:rsid w:val="00B74EDF"/>
    <w:rsid w:val="00B75D50"/>
    <w:rsid w:val="00B80A22"/>
    <w:rsid w:val="00B83D0E"/>
    <w:rsid w:val="00B8564D"/>
    <w:rsid w:val="00B9056F"/>
    <w:rsid w:val="00B913FB"/>
    <w:rsid w:val="00B925C1"/>
    <w:rsid w:val="00B94172"/>
    <w:rsid w:val="00B947A4"/>
    <w:rsid w:val="00B9621F"/>
    <w:rsid w:val="00B963C6"/>
    <w:rsid w:val="00BA7823"/>
    <w:rsid w:val="00BB2B94"/>
    <w:rsid w:val="00BB3B51"/>
    <w:rsid w:val="00BB5F42"/>
    <w:rsid w:val="00BC1212"/>
    <w:rsid w:val="00BC14CE"/>
    <w:rsid w:val="00BC29FA"/>
    <w:rsid w:val="00BC440B"/>
    <w:rsid w:val="00BC60C7"/>
    <w:rsid w:val="00BD0743"/>
    <w:rsid w:val="00BD193B"/>
    <w:rsid w:val="00BD3169"/>
    <w:rsid w:val="00BD3898"/>
    <w:rsid w:val="00BE4E89"/>
    <w:rsid w:val="00BE67CC"/>
    <w:rsid w:val="00BE7587"/>
    <w:rsid w:val="00BF0469"/>
    <w:rsid w:val="00BF09F0"/>
    <w:rsid w:val="00BF1028"/>
    <w:rsid w:val="00BF31AB"/>
    <w:rsid w:val="00BF5069"/>
    <w:rsid w:val="00BF7442"/>
    <w:rsid w:val="00C00A21"/>
    <w:rsid w:val="00C049D8"/>
    <w:rsid w:val="00C05708"/>
    <w:rsid w:val="00C05793"/>
    <w:rsid w:val="00C1147D"/>
    <w:rsid w:val="00C13C74"/>
    <w:rsid w:val="00C146F3"/>
    <w:rsid w:val="00C14ECC"/>
    <w:rsid w:val="00C15BCA"/>
    <w:rsid w:val="00C165DA"/>
    <w:rsid w:val="00C16C85"/>
    <w:rsid w:val="00C208B1"/>
    <w:rsid w:val="00C20BBA"/>
    <w:rsid w:val="00C21C1B"/>
    <w:rsid w:val="00C21C9A"/>
    <w:rsid w:val="00C22AD4"/>
    <w:rsid w:val="00C22DB1"/>
    <w:rsid w:val="00C24CA2"/>
    <w:rsid w:val="00C250AB"/>
    <w:rsid w:val="00C2731A"/>
    <w:rsid w:val="00C277B0"/>
    <w:rsid w:val="00C306F3"/>
    <w:rsid w:val="00C31F4A"/>
    <w:rsid w:val="00C33AC5"/>
    <w:rsid w:val="00C33AF2"/>
    <w:rsid w:val="00C34247"/>
    <w:rsid w:val="00C359D4"/>
    <w:rsid w:val="00C37D3D"/>
    <w:rsid w:val="00C41AE8"/>
    <w:rsid w:val="00C4272E"/>
    <w:rsid w:val="00C44951"/>
    <w:rsid w:val="00C4711F"/>
    <w:rsid w:val="00C516BF"/>
    <w:rsid w:val="00C54C58"/>
    <w:rsid w:val="00C54C9B"/>
    <w:rsid w:val="00C550C4"/>
    <w:rsid w:val="00C601FE"/>
    <w:rsid w:val="00C60E60"/>
    <w:rsid w:val="00C62AC0"/>
    <w:rsid w:val="00C6541A"/>
    <w:rsid w:val="00C67698"/>
    <w:rsid w:val="00C70DCC"/>
    <w:rsid w:val="00C72A7E"/>
    <w:rsid w:val="00C74022"/>
    <w:rsid w:val="00C7419F"/>
    <w:rsid w:val="00C74D91"/>
    <w:rsid w:val="00C7589E"/>
    <w:rsid w:val="00C767C5"/>
    <w:rsid w:val="00C76F07"/>
    <w:rsid w:val="00C7722E"/>
    <w:rsid w:val="00C7777F"/>
    <w:rsid w:val="00C77A2D"/>
    <w:rsid w:val="00C801F8"/>
    <w:rsid w:val="00C81AD4"/>
    <w:rsid w:val="00C82D1A"/>
    <w:rsid w:val="00C8483A"/>
    <w:rsid w:val="00C878C9"/>
    <w:rsid w:val="00C87B14"/>
    <w:rsid w:val="00C90376"/>
    <w:rsid w:val="00C90F96"/>
    <w:rsid w:val="00C92997"/>
    <w:rsid w:val="00C930B3"/>
    <w:rsid w:val="00C95D84"/>
    <w:rsid w:val="00C96812"/>
    <w:rsid w:val="00C973A4"/>
    <w:rsid w:val="00CA1388"/>
    <w:rsid w:val="00CA3056"/>
    <w:rsid w:val="00CA5C71"/>
    <w:rsid w:val="00CA65EF"/>
    <w:rsid w:val="00CA75E5"/>
    <w:rsid w:val="00CA7866"/>
    <w:rsid w:val="00CB0683"/>
    <w:rsid w:val="00CB0E00"/>
    <w:rsid w:val="00CB1134"/>
    <w:rsid w:val="00CB3D69"/>
    <w:rsid w:val="00CB6BBA"/>
    <w:rsid w:val="00CB6F9E"/>
    <w:rsid w:val="00CB7F64"/>
    <w:rsid w:val="00CC2BEE"/>
    <w:rsid w:val="00CC5115"/>
    <w:rsid w:val="00CC6387"/>
    <w:rsid w:val="00CC67A2"/>
    <w:rsid w:val="00CC69FC"/>
    <w:rsid w:val="00CC6F25"/>
    <w:rsid w:val="00CD0256"/>
    <w:rsid w:val="00CD02B2"/>
    <w:rsid w:val="00CD0909"/>
    <w:rsid w:val="00CD2328"/>
    <w:rsid w:val="00CE0C99"/>
    <w:rsid w:val="00CE13DC"/>
    <w:rsid w:val="00CE1F78"/>
    <w:rsid w:val="00CE32E8"/>
    <w:rsid w:val="00CE6438"/>
    <w:rsid w:val="00CF1666"/>
    <w:rsid w:val="00CF2449"/>
    <w:rsid w:val="00CF244F"/>
    <w:rsid w:val="00CF3402"/>
    <w:rsid w:val="00CF6267"/>
    <w:rsid w:val="00CF630A"/>
    <w:rsid w:val="00D024F3"/>
    <w:rsid w:val="00D03A31"/>
    <w:rsid w:val="00D068A6"/>
    <w:rsid w:val="00D13588"/>
    <w:rsid w:val="00D14321"/>
    <w:rsid w:val="00D143DE"/>
    <w:rsid w:val="00D14A36"/>
    <w:rsid w:val="00D15D07"/>
    <w:rsid w:val="00D17F1B"/>
    <w:rsid w:val="00D253DE"/>
    <w:rsid w:val="00D25C68"/>
    <w:rsid w:val="00D27561"/>
    <w:rsid w:val="00D32AF3"/>
    <w:rsid w:val="00D339CE"/>
    <w:rsid w:val="00D3528E"/>
    <w:rsid w:val="00D35BFA"/>
    <w:rsid w:val="00D369FE"/>
    <w:rsid w:val="00D3757E"/>
    <w:rsid w:val="00D4002D"/>
    <w:rsid w:val="00D40094"/>
    <w:rsid w:val="00D40149"/>
    <w:rsid w:val="00D43BF4"/>
    <w:rsid w:val="00D463BF"/>
    <w:rsid w:val="00D500BE"/>
    <w:rsid w:val="00D51412"/>
    <w:rsid w:val="00D51554"/>
    <w:rsid w:val="00D53439"/>
    <w:rsid w:val="00D5518A"/>
    <w:rsid w:val="00D55580"/>
    <w:rsid w:val="00D57D1C"/>
    <w:rsid w:val="00D63BAE"/>
    <w:rsid w:val="00D63D96"/>
    <w:rsid w:val="00D63F6B"/>
    <w:rsid w:val="00D6426E"/>
    <w:rsid w:val="00D648AC"/>
    <w:rsid w:val="00D659D4"/>
    <w:rsid w:val="00D659D6"/>
    <w:rsid w:val="00D66396"/>
    <w:rsid w:val="00D67808"/>
    <w:rsid w:val="00D701AF"/>
    <w:rsid w:val="00D74120"/>
    <w:rsid w:val="00D751AC"/>
    <w:rsid w:val="00D75937"/>
    <w:rsid w:val="00D76857"/>
    <w:rsid w:val="00D80980"/>
    <w:rsid w:val="00D8201D"/>
    <w:rsid w:val="00D8510C"/>
    <w:rsid w:val="00D861D4"/>
    <w:rsid w:val="00D8687D"/>
    <w:rsid w:val="00D869B8"/>
    <w:rsid w:val="00D87BA2"/>
    <w:rsid w:val="00D87BA4"/>
    <w:rsid w:val="00D92EC7"/>
    <w:rsid w:val="00D937B3"/>
    <w:rsid w:val="00D9493F"/>
    <w:rsid w:val="00D94CB0"/>
    <w:rsid w:val="00D97C39"/>
    <w:rsid w:val="00DA06EC"/>
    <w:rsid w:val="00DA2E0F"/>
    <w:rsid w:val="00DA4908"/>
    <w:rsid w:val="00DA5987"/>
    <w:rsid w:val="00DA5B32"/>
    <w:rsid w:val="00DA5CFD"/>
    <w:rsid w:val="00DB0A37"/>
    <w:rsid w:val="00DB3C6C"/>
    <w:rsid w:val="00DB7DD7"/>
    <w:rsid w:val="00DC1534"/>
    <w:rsid w:val="00DC409C"/>
    <w:rsid w:val="00DC5C64"/>
    <w:rsid w:val="00DC7961"/>
    <w:rsid w:val="00DD1093"/>
    <w:rsid w:val="00DD18BB"/>
    <w:rsid w:val="00DD4C1E"/>
    <w:rsid w:val="00DD640B"/>
    <w:rsid w:val="00DD77C0"/>
    <w:rsid w:val="00DE07FE"/>
    <w:rsid w:val="00DE0EFB"/>
    <w:rsid w:val="00DE1171"/>
    <w:rsid w:val="00DE16F6"/>
    <w:rsid w:val="00DE21FA"/>
    <w:rsid w:val="00DE4655"/>
    <w:rsid w:val="00DE5689"/>
    <w:rsid w:val="00DF0755"/>
    <w:rsid w:val="00DF6DAE"/>
    <w:rsid w:val="00E00257"/>
    <w:rsid w:val="00E00569"/>
    <w:rsid w:val="00E00B30"/>
    <w:rsid w:val="00E03E65"/>
    <w:rsid w:val="00E0443C"/>
    <w:rsid w:val="00E0445E"/>
    <w:rsid w:val="00E0588D"/>
    <w:rsid w:val="00E06146"/>
    <w:rsid w:val="00E07228"/>
    <w:rsid w:val="00E15F98"/>
    <w:rsid w:val="00E16BCC"/>
    <w:rsid w:val="00E16D44"/>
    <w:rsid w:val="00E17691"/>
    <w:rsid w:val="00E17D20"/>
    <w:rsid w:val="00E207E1"/>
    <w:rsid w:val="00E26D27"/>
    <w:rsid w:val="00E32D3C"/>
    <w:rsid w:val="00E3548F"/>
    <w:rsid w:val="00E36EF5"/>
    <w:rsid w:val="00E36F33"/>
    <w:rsid w:val="00E40016"/>
    <w:rsid w:val="00E421DE"/>
    <w:rsid w:val="00E43E68"/>
    <w:rsid w:val="00E45EF7"/>
    <w:rsid w:val="00E504C8"/>
    <w:rsid w:val="00E55773"/>
    <w:rsid w:val="00E56166"/>
    <w:rsid w:val="00E61776"/>
    <w:rsid w:val="00E62F37"/>
    <w:rsid w:val="00E636E9"/>
    <w:rsid w:val="00E64823"/>
    <w:rsid w:val="00E65DBD"/>
    <w:rsid w:val="00E72DCB"/>
    <w:rsid w:val="00E72F51"/>
    <w:rsid w:val="00E75E0B"/>
    <w:rsid w:val="00E76036"/>
    <w:rsid w:val="00E765BB"/>
    <w:rsid w:val="00E77316"/>
    <w:rsid w:val="00E77C17"/>
    <w:rsid w:val="00E806E2"/>
    <w:rsid w:val="00E822E6"/>
    <w:rsid w:val="00E84944"/>
    <w:rsid w:val="00E8555B"/>
    <w:rsid w:val="00E90718"/>
    <w:rsid w:val="00E927A8"/>
    <w:rsid w:val="00E93C89"/>
    <w:rsid w:val="00E93D89"/>
    <w:rsid w:val="00E947FC"/>
    <w:rsid w:val="00E956B6"/>
    <w:rsid w:val="00E967A1"/>
    <w:rsid w:val="00EA1ABE"/>
    <w:rsid w:val="00EA3584"/>
    <w:rsid w:val="00EA45F1"/>
    <w:rsid w:val="00EA46C8"/>
    <w:rsid w:val="00EA5B1C"/>
    <w:rsid w:val="00EA60D6"/>
    <w:rsid w:val="00EA631E"/>
    <w:rsid w:val="00EB118A"/>
    <w:rsid w:val="00EB14A8"/>
    <w:rsid w:val="00EB4414"/>
    <w:rsid w:val="00EC2470"/>
    <w:rsid w:val="00EC2B38"/>
    <w:rsid w:val="00EC3899"/>
    <w:rsid w:val="00EC43B1"/>
    <w:rsid w:val="00EC4830"/>
    <w:rsid w:val="00EC4A9F"/>
    <w:rsid w:val="00EC4B38"/>
    <w:rsid w:val="00EC7F85"/>
    <w:rsid w:val="00ED4104"/>
    <w:rsid w:val="00ED5A4F"/>
    <w:rsid w:val="00EE1527"/>
    <w:rsid w:val="00EE4844"/>
    <w:rsid w:val="00EE68B1"/>
    <w:rsid w:val="00EE6A9C"/>
    <w:rsid w:val="00EE6D50"/>
    <w:rsid w:val="00EE7165"/>
    <w:rsid w:val="00EE725B"/>
    <w:rsid w:val="00EF04B0"/>
    <w:rsid w:val="00EF3441"/>
    <w:rsid w:val="00EF4086"/>
    <w:rsid w:val="00EF4DEC"/>
    <w:rsid w:val="00F0180D"/>
    <w:rsid w:val="00F04F41"/>
    <w:rsid w:val="00F05DBB"/>
    <w:rsid w:val="00F0665D"/>
    <w:rsid w:val="00F1533B"/>
    <w:rsid w:val="00F2059E"/>
    <w:rsid w:val="00F20830"/>
    <w:rsid w:val="00F20EAE"/>
    <w:rsid w:val="00F21407"/>
    <w:rsid w:val="00F2229B"/>
    <w:rsid w:val="00F2480F"/>
    <w:rsid w:val="00F350D7"/>
    <w:rsid w:val="00F408B9"/>
    <w:rsid w:val="00F42D06"/>
    <w:rsid w:val="00F42D61"/>
    <w:rsid w:val="00F44343"/>
    <w:rsid w:val="00F451E6"/>
    <w:rsid w:val="00F45403"/>
    <w:rsid w:val="00F467F7"/>
    <w:rsid w:val="00F46E47"/>
    <w:rsid w:val="00F47C0D"/>
    <w:rsid w:val="00F50124"/>
    <w:rsid w:val="00F556AB"/>
    <w:rsid w:val="00F560F6"/>
    <w:rsid w:val="00F57826"/>
    <w:rsid w:val="00F57B05"/>
    <w:rsid w:val="00F57C39"/>
    <w:rsid w:val="00F60D46"/>
    <w:rsid w:val="00F61610"/>
    <w:rsid w:val="00F65205"/>
    <w:rsid w:val="00F6549E"/>
    <w:rsid w:val="00F65C65"/>
    <w:rsid w:val="00F6790F"/>
    <w:rsid w:val="00F67A53"/>
    <w:rsid w:val="00F702A7"/>
    <w:rsid w:val="00F70CEE"/>
    <w:rsid w:val="00F7305D"/>
    <w:rsid w:val="00F77120"/>
    <w:rsid w:val="00F8156A"/>
    <w:rsid w:val="00F818E4"/>
    <w:rsid w:val="00F83623"/>
    <w:rsid w:val="00F83A0A"/>
    <w:rsid w:val="00F85542"/>
    <w:rsid w:val="00F8677D"/>
    <w:rsid w:val="00F8773C"/>
    <w:rsid w:val="00F91FB8"/>
    <w:rsid w:val="00F923AC"/>
    <w:rsid w:val="00FA01DF"/>
    <w:rsid w:val="00FA0853"/>
    <w:rsid w:val="00FA124C"/>
    <w:rsid w:val="00FA1E48"/>
    <w:rsid w:val="00FA22C6"/>
    <w:rsid w:val="00FA2D30"/>
    <w:rsid w:val="00FA5C4D"/>
    <w:rsid w:val="00FA639A"/>
    <w:rsid w:val="00FA6B60"/>
    <w:rsid w:val="00FB08C5"/>
    <w:rsid w:val="00FB2CA3"/>
    <w:rsid w:val="00FB34FB"/>
    <w:rsid w:val="00FC1B50"/>
    <w:rsid w:val="00FC1B78"/>
    <w:rsid w:val="00FC2916"/>
    <w:rsid w:val="00FC3D6A"/>
    <w:rsid w:val="00FC4909"/>
    <w:rsid w:val="00FD0180"/>
    <w:rsid w:val="00FD0F8A"/>
    <w:rsid w:val="00FD38E4"/>
    <w:rsid w:val="00FD4146"/>
    <w:rsid w:val="00FD4D47"/>
    <w:rsid w:val="00FD587F"/>
    <w:rsid w:val="00FD6C5C"/>
    <w:rsid w:val="00FD6DBE"/>
    <w:rsid w:val="00FE1B44"/>
    <w:rsid w:val="00FE1CDC"/>
    <w:rsid w:val="00FE26FB"/>
    <w:rsid w:val="00FE42EA"/>
    <w:rsid w:val="00FE5F4B"/>
    <w:rsid w:val="00FF1011"/>
    <w:rsid w:val="00FF168C"/>
    <w:rsid w:val="00FF1FDA"/>
    <w:rsid w:val="00FF2507"/>
    <w:rsid w:val="00FF4084"/>
    <w:rsid w:val="00FF41A7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2ADAB"/>
  <w15:chartTrackingRefBased/>
  <w15:docId w15:val="{118F55B9-A41C-4738-A4DB-49D44EEA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footnote text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2B"/>
    <w:pPr>
      <w:spacing w:after="200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B11106"/>
    <w:pPr>
      <w:widowControl w:val="0"/>
      <w:outlineLvl w:val="0"/>
    </w:pPr>
    <w:rPr>
      <w:b/>
      <w:color w:val="A50021"/>
      <w:szCs w:val="20"/>
      <w:lang w:eastAsia="en-US"/>
    </w:rPr>
  </w:style>
  <w:style w:type="paragraph" w:styleId="Heading2">
    <w:name w:val="heading 2"/>
    <w:basedOn w:val="HPSubtitleslevel01"/>
    <w:next w:val="Normal"/>
    <w:link w:val="Heading2Char"/>
    <w:unhideWhenUsed/>
    <w:qFormat/>
    <w:rsid w:val="001F3D74"/>
    <w:pPr>
      <w:outlineLvl w:val="1"/>
    </w:pPr>
    <w:rPr>
      <w:rFonts w:ascii="Verdana" w:hAnsi="Verdana"/>
      <w:i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6747FF"/>
    <w:pPr>
      <w:keepNext/>
      <w:outlineLvl w:val="2"/>
    </w:pPr>
    <w:rPr>
      <w:i/>
      <w:color w:val="A50021"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C63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480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4802"/>
  </w:style>
  <w:style w:type="paragraph" w:styleId="Footnote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Normal"/>
    <w:link w:val="FootnoteTextChar"/>
    <w:qFormat/>
    <w:rsid w:val="00BC60C7"/>
    <w:rPr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uiPriority w:val="99"/>
    <w:qFormat/>
    <w:rsid w:val="00BC60C7"/>
    <w:rPr>
      <w:vertAlign w:val="superscript"/>
    </w:rPr>
  </w:style>
  <w:style w:type="table" w:styleId="TableGrid">
    <w:name w:val="Table Grid"/>
    <w:basedOn w:val="TableNormal"/>
    <w:uiPriority w:val="59"/>
    <w:rsid w:val="0057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38F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6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B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56621"/>
    <w:rPr>
      <w:rFonts w:ascii="Verdana" w:hAnsi="Verdana"/>
      <w:color w:val="0088CC"/>
      <w:sz w:val="20"/>
      <w:u w:val="single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link w:val="FootnoteText"/>
    <w:rsid w:val="00020F05"/>
  </w:style>
  <w:style w:type="character" w:styleId="CommentReference">
    <w:name w:val="annotation reference"/>
    <w:uiPriority w:val="99"/>
    <w:rsid w:val="00FD5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58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87F"/>
  </w:style>
  <w:style w:type="paragraph" w:styleId="CommentSubject">
    <w:name w:val="annotation subject"/>
    <w:basedOn w:val="CommentText"/>
    <w:next w:val="CommentText"/>
    <w:link w:val="CommentSubjectChar"/>
    <w:rsid w:val="00FD587F"/>
    <w:rPr>
      <w:b/>
      <w:bCs/>
    </w:rPr>
  </w:style>
  <w:style w:type="character" w:customStyle="1" w:styleId="CommentSubjectChar">
    <w:name w:val="Comment Subject Char"/>
    <w:link w:val="CommentSubject"/>
    <w:rsid w:val="00FD587F"/>
    <w:rPr>
      <w:b/>
      <w:bCs/>
    </w:rPr>
  </w:style>
  <w:style w:type="character" w:customStyle="1" w:styleId="Heading1Char">
    <w:name w:val="Heading 1 Char"/>
    <w:link w:val="Heading1"/>
    <w:rsid w:val="00B11106"/>
    <w:rPr>
      <w:rFonts w:ascii="Verdana" w:hAnsi="Verdana"/>
      <w:b/>
      <w:color w:val="A50021"/>
      <w:lang w:eastAsia="en-US"/>
    </w:rPr>
  </w:style>
  <w:style w:type="paragraph" w:styleId="TOC1">
    <w:name w:val="toc 1"/>
    <w:basedOn w:val="Normal"/>
    <w:next w:val="Normal"/>
    <w:uiPriority w:val="39"/>
    <w:qFormat/>
    <w:rsid w:val="00B11106"/>
    <w:pPr>
      <w:tabs>
        <w:tab w:val="right" w:leader="dot" w:pos="8640"/>
      </w:tabs>
      <w:spacing w:before="60" w:after="60"/>
      <w:ind w:left="482" w:right="284" w:hanging="482"/>
    </w:pPr>
    <w:rPr>
      <w:sz w:val="18"/>
      <w:szCs w:val="20"/>
      <w:lang w:eastAsia="en-US"/>
    </w:rPr>
  </w:style>
  <w:style w:type="paragraph" w:styleId="TOC2">
    <w:name w:val="toc 2"/>
    <w:basedOn w:val="Normal"/>
    <w:next w:val="Normal"/>
    <w:uiPriority w:val="39"/>
    <w:qFormat/>
    <w:rsid w:val="00B11106"/>
    <w:pPr>
      <w:tabs>
        <w:tab w:val="right" w:leader="dot" w:pos="8640"/>
      </w:tabs>
      <w:spacing w:before="60" w:after="60"/>
      <w:ind w:left="1077" w:right="720" w:hanging="595"/>
    </w:pPr>
    <w:rPr>
      <w:sz w:val="18"/>
      <w:szCs w:val="20"/>
      <w:lang w:eastAsia="en-US"/>
    </w:rPr>
  </w:style>
  <w:style w:type="paragraph" w:styleId="TOC3">
    <w:name w:val="toc 3"/>
    <w:basedOn w:val="Normal"/>
    <w:next w:val="Normal"/>
    <w:uiPriority w:val="39"/>
    <w:rsid w:val="00B601C8"/>
    <w:pPr>
      <w:tabs>
        <w:tab w:val="right" w:leader="dot" w:pos="8640"/>
      </w:tabs>
      <w:spacing w:before="60" w:after="60"/>
      <w:ind w:left="1406" w:right="720" w:hanging="839"/>
    </w:pPr>
    <w:rPr>
      <w:sz w:val="18"/>
      <w:szCs w:val="20"/>
      <w:lang w:eastAsia="en-US"/>
    </w:rPr>
  </w:style>
  <w:style w:type="paragraph" w:styleId="TOC4">
    <w:name w:val="toc 4"/>
    <w:basedOn w:val="Normal"/>
    <w:next w:val="Normal"/>
    <w:rsid w:val="009A21CF"/>
    <w:pPr>
      <w:tabs>
        <w:tab w:val="right" w:leader="dot" w:pos="8641"/>
      </w:tabs>
      <w:spacing w:before="60" w:after="60"/>
      <w:ind w:left="2880" w:right="720" w:hanging="964"/>
    </w:pPr>
    <w:rPr>
      <w:szCs w:val="20"/>
      <w:lang w:eastAsia="en-US"/>
    </w:rPr>
  </w:style>
  <w:style w:type="paragraph" w:styleId="TOC5">
    <w:name w:val="toc 5"/>
    <w:basedOn w:val="Normal"/>
    <w:next w:val="Normal"/>
    <w:rsid w:val="001A28F8"/>
    <w:pPr>
      <w:tabs>
        <w:tab w:val="right" w:leader="dot" w:pos="8641"/>
      </w:tabs>
      <w:spacing w:before="240" w:after="120"/>
      <w:ind w:right="720"/>
    </w:pPr>
    <w:rPr>
      <w:rFonts w:ascii="Times New Roman" w:hAnsi="Times New Roman"/>
      <w:caps/>
      <w:sz w:val="24"/>
      <w:szCs w:val="20"/>
      <w:lang w:eastAsia="en-US"/>
    </w:rPr>
  </w:style>
  <w:style w:type="paragraph" w:styleId="TOC6">
    <w:name w:val="toc 6"/>
    <w:basedOn w:val="Normal"/>
    <w:next w:val="Normal"/>
    <w:autoRedefine/>
    <w:rsid w:val="00A96CCF"/>
    <w:pPr>
      <w:spacing w:after="0"/>
      <w:ind w:left="960"/>
      <w:jc w:val="left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rsid w:val="00A96CCF"/>
    <w:pPr>
      <w:spacing w:after="0"/>
      <w:ind w:left="1200"/>
      <w:jc w:val="left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rsid w:val="00A96CCF"/>
    <w:pPr>
      <w:spacing w:after="0"/>
      <w:ind w:left="1440"/>
      <w:jc w:val="left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rsid w:val="00A96CCF"/>
    <w:pPr>
      <w:spacing w:after="0"/>
      <w:ind w:left="1680"/>
      <w:jc w:val="left"/>
    </w:pPr>
    <w:rPr>
      <w:rFonts w:ascii="Calibri" w:hAnsi="Calibri"/>
      <w:szCs w:val="20"/>
    </w:rPr>
  </w:style>
  <w:style w:type="character" w:customStyle="1" w:styleId="Heading2Char">
    <w:name w:val="Heading 2 Char"/>
    <w:link w:val="Heading2"/>
    <w:rsid w:val="001F3D74"/>
    <w:rPr>
      <w:rFonts w:ascii="Verdana" w:eastAsia="MS Mincho" w:hAnsi="Verdana" w:cs="ECSquareSansProMedium"/>
      <w:b/>
      <w:i/>
      <w:color w:val="000000"/>
      <w:szCs w:val="24"/>
      <w:u w:val="single"/>
      <w:lang w:eastAsia="fr-FR"/>
    </w:rPr>
  </w:style>
  <w:style w:type="paragraph" w:customStyle="1" w:styleId="1">
    <w:name w:val="1"/>
    <w:basedOn w:val="Normal"/>
    <w:link w:val="FootnoteReference"/>
    <w:uiPriority w:val="99"/>
    <w:qFormat/>
    <w:rsid w:val="007C071B"/>
    <w:pPr>
      <w:spacing w:after="160" w:line="240" w:lineRule="exact"/>
      <w:jc w:val="left"/>
    </w:pPr>
    <w:rPr>
      <w:szCs w:val="20"/>
      <w:vertAlign w:val="superscript"/>
    </w:rPr>
  </w:style>
  <w:style w:type="paragraph" w:styleId="TOCHeading">
    <w:name w:val="TOC Heading"/>
    <w:basedOn w:val="Normal"/>
    <w:next w:val="Normal"/>
    <w:rsid w:val="001A28F8"/>
    <w:pPr>
      <w:keepNext/>
      <w:spacing w:before="240" w:after="240"/>
      <w:jc w:val="center"/>
    </w:pPr>
    <w:rPr>
      <w:rFonts w:ascii="Times New Roman" w:hAnsi="Times New Roman"/>
      <w:b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D63BA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C198E"/>
    <w:rPr>
      <w:sz w:val="24"/>
      <w:szCs w:val="24"/>
    </w:rPr>
  </w:style>
  <w:style w:type="paragraph" w:customStyle="1" w:styleId="ListDash">
    <w:name w:val="List Dash"/>
    <w:basedOn w:val="Normal"/>
    <w:rsid w:val="001A28F8"/>
    <w:pPr>
      <w:numPr>
        <w:numId w:val="13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ZCom">
    <w:name w:val="Z_Com"/>
    <w:basedOn w:val="Normal"/>
    <w:next w:val="ZDGName"/>
    <w:rsid w:val="005E727B"/>
    <w:pPr>
      <w:widowControl w:val="0"/>
      <w:autoSpaceDE w:val="0"/>
      <w:autoSpaceDN w:val="0"/>
      <w:spacing w:after="0"/>
      <w:ind w:right="85"/>
    </w:pPr>
    <w:rPr>
      <w:rFonts w:ascii="Arial" w:hAnsi="Arial" w:cs="Arial"/>
      <w:lang w:val="fr-FR"/>
    </w:rPr>
  </w:style>
  <w:style w:type="paragraph" w:customStyle="1" w:styleId="ZDGName">
    <w:name w:val="Z_DGName"/>
    <w:basedOn w:val="Normal"/>
    <w:uiPriority w:val="99"/>
    <w:rsid w:val="005E727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val="fr-FR"/>
    </w:rPr>
  </w:style>
  <w:style w:type="paragraph" w:customStyle="1" w:styleId="FooterDate">
    <w:name w:val="Footer Date"/>
    <w:basedOn w:val="Footer"/>
    <w:link w:val="FooterDateChar"/>
    <w:rsid w:val="005E727B"/>
    <w:pPr>
      <w:tabs>
        <w:tab w:val="clear" w:pos="4536"/>
        <w:tab w:val="clear" w:pos="9072"/>
        <w:tab w:val="right" w:pos="9240"/>
      </w:tabs>
      <w:spacing w:after="0"/>
      <w:ind w:right="-567"/>
      <w:jc w:val="left"/>
    </w:pPr>
    <w:rPr>
      <w:sz w:val="16"/>
      <w:szCs w:val="20"/>
      <w:lang w:val="it-IT" w:eastAsia="en-US"/>
    </w:rPr>
  </w:style>
  <w:style w:type="character" w:customStyle="1" w:styleId="FooterDateChar">
    <w:name w:val="Footer Date Char"/>
    <w:link w:val="FooterDate"/>
    <w:rsid w:val="005E727B"/>
    <w:rPr>
      <w:rFonts w:ascii="Verdana" w:hAnsi="Verdana"/>
      <w:sz w:val="16"/>
      <w:lang w:val="it-IT" w:eastAsia="en-US"/>
    </w:rPr>
  </w:style>
  <w:style w:type="character" w:customStyle="1" w:styleId="HeaderChar">
    <w:name w:val="Header Char"/>
    <w:link w:val="Header"/>
    <w:rsid w:val="005E727B"/>
    <w:rPr>
      <w:sz w:val="24"/>
      <w:szCs w:val="24"/>
      <w:lang w:eastAsia="en-GB"/>
    </w:rPr>
  </w:style>
  <w:style w:type="paragraph" w:customStyle="1" w:styleId="DocumentSubtitle">
    <w:name w:val="Document Subtitle"/>
    <w:basedOn w:val="Normal"/>
    <w:link w:val="DocumentSubtitleChar"/>
    <w:rsid w:val="005E727B"/>
    <w:pPr>
      <w:spacing w:after="240"/>
      <w:jc w:val="center"/>
    </w:pPr>
    <w:rPr>
      <w:sz w:val="32"/>
      <w:szCs w:val="36"/>
      <w:lang w:eastAsia="en-US"/>
    </w:rPr>
  </w:style>
  <w:style w:type="paragraph" w:customStyle="1" w:styleId="HeaderTitle">
    <w:name w:val="Header Title"/>
    <w:basedOn w:val="Normal"/>
    <w:link w:val="HeaderTitleChar"/>
    <w:rsid w:val="005E727B"/>
    <w:pPr>
      <w:spacing w:after="240"/>
      <w:jc w:val="center"/>
    </w:pPr>
    <w:rPr>
      <w:b/>
      <w:color w:val="808080"/>
      <w:sz w:val="18"/>
      <w:szCs w:val="18"/>
      <w:lang w:val="fr-FR" w:eastAsia="en-US"/>
    </w:rPr>
  </w:style>
  <w:style w:type="character" w:customStyle="1" w:styleId="DocumentSubtitleChar">
    <w:name w:val="Document Subtitle Char"/>
    <w:link w:val="DocumentSubtitle"/>
    <w:rsid w:val="005E727B"/>
    <w:rPr>
      <w:rFonts w:ascii="Verdana" w:hAnsi="Verdana"/>
      <w:sz w:val="32"/>
      <w:szCs w:val="36"/>
      <w:lang w:eastAsia="en-US"/>
    </w:rPr>
  </w:style>
  <w:style w:type="character" w:customStyle="1" w:styleId="HeaderTitleChar">
    <w:name w:val="Header Title Char"/>
    <w:link w:val="HeaderTitle"/>
    <w:rsid w:val="005E727B"/>
    <w:rPr>
      <w:rFonts w:ascii="Verdana" w:hAnsi="Verdana"/>
      <w:b/>
      <w:color w:val="808080"/>
      <w:sz w:val="18"/>
      <w:szCs w:val="18"/>
      <w:lang w:val="fr-FR" w:eastAsia="en-US"/>
    </w:rPr>
  </w:style>
  <w:style w:type="paragraph" w:customStyle="1" w:styleId="HPSubtitles">
    <w:name w:val="HP Subtitles"/>
    <w:basedOn w:val="Normal"/>
    <w:link w:val="HPSubtitlesChar"/>
    <w:rsid w:val="005E727B"/>
    <w:pPr>
      <w:widowControl w:val="0"/>
      <w:numPr>
        <w:numId w:val="1"/>
      </w:numPr>
      <w:suppressAutoHyphens/>
      <w:autoSpaceDE w:val="0"/>
      <w:autoSpaceDN w:val="0"/>
      <w:adjustRightInd w:val="0"/>
      <w:spacing w:after="113"/>
      <w:textAlignment w:val="center"/>
    </w:pPr>
    <w:rPr>
      <w:rFonts w:ascii="ECSquareSansProMedium" w:eastAsia="MS Mincho" w:hAnsi="ECSquareSansProMedium" w:cs="ECSquareSansProMedium"/>
      <w:color w:val="000000"/>
      <w:lang w:val="it-IT" w:eastAsia="fr-FR"/>
    </w:rPr>
  </w:style>
  <w:style w:type="paragraph" w:customStyle="1" w:styleId="HPBody">
    <w:name w:val="HP Body"/>
    <w:basedOn w:val="Normal"/>
    <w:link w:val="HPBodyChar"/>
    <w:rsid w:val="00785D51"/>
    <w:pPr>
      <w:widowControl w:val="0"/>
      <w:suppressAutoHyphens/>
      <w:autoSpaceDE w:val="0"/>
      <w:autoSpaceDN w:val="0"/>
      <w:adjustRightInd w:val="0"/>
      <w:textAlignment w:val="center"/>
    </w:pPr>
    <w:rPr>
      <w:rFonts w:eastAsia="SimSun" w:cs="ECSquareSansPro"/>
      <w:color w:val="000000"/>
      <w:szCs w:val="20"/>
      <w:lang w:val="it-IT" w:eastAsia="fr-FR"/>
    </w:rPr>
  </w:style>
  <w:style w:type="character" w:customStyle="1" w:styleId="HPSubtitlesChar">
    <w:name w:val="HP Subtitles Char"/>
    <w:link w:val="HPSubtitles"/>
    <w:rsid w:val="005E727B"/>
    <w:rPr>
      <w:rFonts w:ascii="ECSquareSansProMedium" w:eastAsia="MS Mincho" w:hAnsi="ECSquareSansProMedium" w:cs="ECSquareSansProMedium"/>
      <w:color w:val="000000"/>
      <w:szCs w:val="24"/>
      <w:lang w:val="it-IT" w:eastAsia="fr-FR"/>
    </w:rPr>
  </w:style>
  <w:style w:type="character" w:customStyle="1" w:styleId="HPBodyChar">
    <w:name w:val="HP Body Char"/>
    <w:link w:val="HPBody"/>
    <w:rsid w:val="00785D51"/>
    <w:rPr>
      <w:rFonts w:ascii="EC Square Sans Pro" w:eastAsia="SimSun" w:hAnsi="EC Square Sans Pro" w:cs="ECSquareSansPro"/>
      <w:color w:val="000000"/>
      <w:lang w:val="it-IT" w:eastAsia="fr-FR"/>
    </w:rPr>
  </w:style>
  <w:style w:type="paragraph" w:customStyle="1" w:styleId="HPsecondlevelbullet">
    <w:name w:val="HP second level bullet"/>
    <w:basedOn w:val="Normal"/>
    <w:rsid w:val="005E727B"/>
    <w:pPr>
      <w:widowControl w:val="0"/>
      <w:numPr>
        <w:numId w:val="2"/>
      </w:numPr>
      <w:suppressAutoHyphens/>
      <w:autoSpaceDE w:val="0"/>
      <w:autoSpaceDN w:val="0"/>
      <w:adjustRightInd w:val="0"/>
      <w:spacing w:after="113"/>
      <w:ind w:left="993" w:hanging="284"/>
      <w:textAlignment w:val="center"/>
    </w:pPr>
    <w:rPr>
      <w:rFonts w:ascii="ECSquareSansPro" w:eastAsia="SimSun" w:hAnsi="ECSquareSansPro" w:cs="ECSquareSansPro"/>
      <w:color w:val="000000"/>
      <w:sz w:val="18"/>
      <w:szCs w:val="18"/>
      <w:lang w:val="fr-FR" w:eastAsia="fr-FR"/>
    </w:rPr>
  </w:style>
  <w:style w:type="paragraph" w:customStyle="1" w:styleId="HPbulletsok">
    <w:name w:val="HP bullets ok"/>
    <w:basedOn w:val="Normal"/>
    <w:link w:val="HPbulletsokChar"/>
    <w:rsid w:val="004467B5"/>
    <w:pPr>
      <w:widowControl w:val="0"/>
      <w:numPr>
        <w:numId w:val="3"/>
      </w:numPr>
      <w:suppressAutoHyphens/>
      <w:autoSpaceDE w:val="0"/>
      <w:autoSpaceDN w:val="0"/>
      <w:adjustRightInd w:val="0"/>
      <w:spacing w:after="113"/>
      <w:ind w:left="284" w:hanging="284"/>
      <w:textAlignment w:val="center"/>
    </w:pPr>
    <w:rPr>
      <w:rFonts w:eastAsia="SimSun" w:cs="ECSquareSansPro"/>
      <w:color w:val="000000"/>
      <w:szCs w:val="20"/>
      <w:lang w:val="fr-FR" w:eastAsia="fr-FR"/>
    </w:rPr>
  </w:style>
  <w:style w:type="paragraph" w:customStyle="1" w:styleId="HPsecondlevelbulletok">
    <w:name w:val="HP second level bullet ok"/>
    <w:basedOn w:val="HPsecondlevelbullet"/>
    <w:link w:val="HPsecondlevelbulletokChar"/>
    <w:rsid w:val="004467B5"/>
    <w:pPr>
      <w:ind w:left="567" w:hanging="283"/>
    </w:pPr>
    <w:rPr>
      <w:rFonts w:ascii="EC Square Sans Pro" w:hAnsi="EC Square Sans Pro"/>
      <w:sz w:val="20"/>
      <w:szCs w:val="20"/>
    </w:rPr>
  </w:style>
  <w:style w:type="character" w:customStyle="1" w:styleId="HPbulletsokChar">
    <w:name w:val="HP bullets ok Char"/>
    <w:link w:val="HPbulletsok"/>
    <w:rsid w:val="004467B5"/>
    <w:rPr>
      <w:rFonts w:ascii="Verdana" w:eastAsia="SimSun" w:hAnsi="Verdana" w:cs="ECSquareSansPro"/>
      <w:color w:val="000000"/>
      <w:lang w:val="fr-FR" w:eastAsia="fr-FR"/>
    </w:rPr>
  </w:style>
  <w:style w:type="character" w:customStyle="1" w:styleId="HPsecondlevelbulletokChar">
    <w:name w:val="HP second level bullet ok Char"/>
    <w:link w:val="HPsecondlevelbulletok"/>
    <w:rsid w:val="004467B5"/>
    <w:rPr>
      <w:rFonts w:ascii="EC Square Sans Pro" w:eastAsia="SimSun" w:hAnsi="EC Square Sans Pro" w:cs="ECSquareSansPro"/>
      <w:color w:val="000000"/>
      <w:lang w:val="fr-FR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5E727B"/>
    <w:pPr>
      <w:spacing w:after="0"/>
      <w:ind w:left="720"/>
      <w:jc w:val="left"/>
    </w:pPr>
    <w:rPr>
      <w:rFonts w:eastAsia="Calibri"/>
    </w:rPr>
  </w:style>
  <w:style w:type="paragraph" w:customStyle="1" w:styleId="HPTitles01">
    <w:name w:val="HP Titles 01"/>
    <w:basedOn w:val="HPSubtitles"/>
    <w:link w:val="HPTitles01Char"/>
    <w:rsid w:val="00785D51"/>
    <w:pPr>
      <w:numPr>
        <w:numId w:val="7"/>
      </w:numPr>
      <w:snapToGrid w:val="0"/>
      <w:spacing w:after="200"/>
      <w:ind w:left="425" w:hanging="425"/>
      <w:jc w:val="left"/>
    </w:pPr>
    <w:rPr>
      <w:rFonts w:ascii="EC Square Sans Pro" w:hAnsi="EC Square Sans Pro"/>
      <w:b/>
      <w:caps/>
      <w:color w:val="C00000"/>
      <w:sz w:val="22"/>
    </w:rPr>
  </w:style>
  <w:style w:type="character" w:customStyle="1" w:styleId="HPTitles01Char">
    <w:name w:val="HP Titles 01 Char"/>
    <w:link w:val="HPTitles01"/>
    <w:rsid w:val="00785D51"/>
    <w:rPr>
      <w:rFonts w:ascii="EC Square Sans Pro" w:eastAsia="MS Mincho" w:hAnsi="EC Square Sans Pro" w:cs="ECSquareSansProMedium"/>
      <w:b/>
      <w:caps/>
      <w:color w:val="C00000"/>
      <w:sz w:val="22"/>
      <w:szCs w:val="24"/>
      <w:lang w:val="it-IT" w:eastAsia="fr-FR"/>
    </w:rPr>
  </w:style>
  <w:style w:type="paragraph" w:customStyle="1" w:styleId="HPSubtitleslevel01">
    <w:name w:val="HP Subtitles level 01"/>
    <w:basedOn w:val="HPSubtitles"/>
    <w:link w:val="HPSubtitleslevel01Char"/>
    <w:rsid w:val="00785D51"/>
    <w:pPr>
      <w:numPr>
        <w:numId w:val="0"/>
      </w:numPr>
      <w:spacing w:after="200"/>
      <w:ind w:left="284" w:hanging="284"/>
    </w:pPr>
    <w:rPr>
      <w:rFonts w:ascii="EC Square Sans Pro" w:hAnsi="EC Square Sans Pro"/>
      <w:b/>
      <w:lang w:val="en-GB"/>
    </w:rPr>
  </w:style>
  <w:style w:type="paragraph" w:customStyle="1" w:styleId="HPSubtitlelevel02">
    <w:name w:val="HP Subtitle level 02"/>
    <w:basedOn w:val="Normal"/>
    <w:link w:val="HPSubtitlelevel02Char"/>
    <w:rsid w:val="00785D51"/>
    <w:pPr>
      <w:widowControl w:val="0"/>
      <w:suppressAutoHyphens/>
      <w:autoSpaceDE w:val="0"/>
      <w:autoSpaceDN w:val="0"/>
      <w:adjustRightInd w:val="0"/>
      <w:ind w:left="284" w:hanging="284"/>
      <w:textAlignment w:val="center"/>
    </w:pPr>
    <w:rPr>
      <w:rFonts w:ascii="EC Square Sans Pro Medium" w:eastAsia="MS Mincho" w:hAnsi="EC Square Sans Pro Medium" w:cs="ECSquareSansProMedium"/>
      <w:szCs w:val="22"/>
      <w:lang w:eastAsia="fr-FR"/>
    </w:rPr>
  </w:style>
  <w:style w:type="character" w:customStyle="1" w:styleId="HPSubtitleslevel01Char">
    <w:name w:val="HP Subtitles level 01 Char"/>
    <w:link w:val="HPSubtitleslevel01"/>
    <w:rsid w:val="00785D51"/>
    <w:rPr>
      <w:rFonts w:ascii="EC Square Sans Pro" w:eastAsia="MS Mincho" w:hAnsi="EC Square Sans Pro" w:cs="ECSquareSansProMedium"/>
      <w:b/>
      <w:color w:val="000000"/>
      <w:szCs w:val="24"/>
      <w:lang w:val="en-GB" w:eastAsia="fr-FR"/>
    </w:rPr>
  </w:style>
  <w:style w:type="character" w:customStyle="1" w:styleId="HPSubtitlelevel02Char">
    <w:name w:val="HP Subtitle level 02 Char"/>
    <w:link w:val="HPSubtitlelevel02"/>
    <w:rsid w:val="00785D51"/>
    <w:rPr>
      <w:rFonts w:ascii="EC Square Sans Pro Medium" w:eastAsia="MS Mincho" w:hAnsi="EC Square Sans Pro Medium" w:cs="ECSquareSansProMedium"/>
      <w:szCs w:val="22"/>
      <w:lang w:val="en-GB" w:eastAsia="fr-FR"/>
    </w:rPr>
  </w:style>
  <w:style w:type="paragraph" w:customStyle="1" w:styleId="TitleDOC">
    <w:name w:val="Title DOC"/>
    <w:basedOn w:val="Normal"/>
    <w:link w:val="TitleDOCChar"/>
    <w:rsid w:val="004467B5"/>
    <w:pPr>
      <w:jc w:val="center"/>
    </w:pPr>
    <w:rPr>
      <w:rFonts w:eastAsia="MS Mincho" w:cs="ECSquareSansProMedium"/>
      <w:b/>
      <w:caps/>
      <w:color w:val="C00000"/>
      <w:sz w:val="48"/>
      <w:szCs w:val="48"/>
      <w:lang w:eastAsia="fr-FR"/>
    </w:rPr>
  </w:style>
  <w:style w:type="character" w:customStyle="1" w:styleId="TitleDOCChar">
    <w:name w:val="Title DOC Char"/>
    <w:link w:val="TitleDOC"/>
    <w:rsid w:val="004467B5"/>
    <w:rPr>
      <w:rFonts w:ascii="EC Square Sans Pro" w:eastAsia="MS Mincho" w:hAnsi="EC Square Sans Pro" w:cs="ECSquareSansProMedium"/>
      <w:b/>
      <w:caps/>
      <w:color w:val="C00000"/>
      <w:sz w:val="48"/>
      <w:szCs w:val="48"/>
      <w:lang w:eastAsia="fr-FR"/>
    </w:rPr>
  </w:style>
  <w:style w:type="paragraph" w:customStyle="1" w:styleId="Default">
    <w:name w:val="Default"/>
    <w:link w:val="DefaultChar"/>
    <w:rsid w:val="005E7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act">
    <w:name w:val="Contact"/>
    <w:basedOn w:val="Normal"/>
    <w:next w:val="Normal"/>
    <w:rsid w:val="001A28F8"/>
    <w:pPr>
      <w:spacing w:after="480"/>
      <w:ind w:left="567" w:hanging="567"/>
      <w:jc w:val="left"/>
    </w:pPr>
    <w:rPr>
      <w:rFonts w:ascii="Times New Roman" w:hAnsi="Times New Roman"/>
      <w:sz w:val="24"/>
      <w:szCs w:val="20"/>
      <w:lang w:eastAsia="en-US"/>
    </w:rPr>
  </w:style>
  <w:style w:type="paragraph" w:styleId="ListBullet">
    <w:name w:val="List Bullet"/>
    <w:basedOn w:val="Normal"/>
    <w:rsid w:val="001A28F8"/>
    <w:pPr>
      <w:numPr>
        <w:numId w:val="8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Text1"/>
    <w:rsid w:val="001A28F8"/>
    <w:pPr>
      <w:numPr>
        <w:numId w:val="9"/>
      </w:numPr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Normal"/>
    <w:rsid w:val="001A28F8"/>
    <w:pPr>
      <w:numPr>
        <w:numId w:val="10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styleId="ListBullet3">
    <w:name w:val="List Bullet 3"/>
    <w:basedOn w:val="Normal"/>
    <w:rsid w:val="001A28F8"/>
    <w:pPr>
      <w:numPr>
        <w:numId w:val="11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styleId="ListBullet4">
    <w:name w:val="List Bullet 4"/>
    <w:basedOn w:val="Normal"/>
    <w:rsid w:val="001A28F8"/>
    <w:pPr>
      <w:numPr>
        <w:numId w:val="12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Text1"/>
    <w:rsid w:val="001A28F8"/>
    <w:pPr>
      <w:numPr>
        <w:numId w:val="14"/>
      </w:numPr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Normal"/>
    <w:rsid w:val="001A28F8"/>
    <w:pPr>
      <w:numPr>
        <w:numId w:val="15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al"/>
    <w:rsid w:val="001A28F8"/>
    <w:pPr>
      <w:numPr>
        <w:numId w:val="16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al"/>
    <w:rsid w:val="001A28F8"/>
    <w:pPr>
      <w:numPr>
        <w:numId w:val="17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styleId="ListNumber">
    <w:name w:val="List Number"/>
    <w:basedOn w:val="Normal"/>
    <w:rsid w:val="001A28F8"/>
    <w:pPr>
      <w:numPr>
        <w:numId w:val="18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1A28F8"/>
    <w:pPr>
      <w:numPr>
        <w:numId w:val="19"/>
      </w:numPr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Normal"/>
    <w:rsid w:val="001A28F8"/>
    <w:pPr>
      <w:numPr>
        <w:numId w:val="20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styleId="ListNumber3">
    <w:name w:val="List Number 3"/>
    <w:basedOn w:val="Normal"/>
    <w:rsid w:val="001A28F8"/>
    <w:pPr>
      <w:numPr>
        <w:numId w:val="21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styleId="ListNumber4">
    <w:name w:val="List Number 4"/>
    <w:basedOn w:val="Normal"/>
    <w:rsid w:val="001A28F8"/>
    <w:pPr>
      <w:numPr>
        <w:numId w:val="22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al"/>
    <w:rsid w:val="001A28F8"/>
    <w:pPr>
      <w:numPr>
        <w:ilvl w:val="1"/>
        <w:numId w:val="18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1A28F8"/>
    <w:pPr>
      <w:numPr>
        <w:ilvl w:val="1"/>
        <w:numId w:val="19"/>
      </w:numPr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Normal"/>
    <w:rsid w:val="001A28F8"/>
    <w:pPr>
      <w:numPr>
        <w:ilvl w:val="1"/>
        <w:numId w:val="20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al"/>
    <w:rsid w:val="001A28F8"/>
    <w:pPr>
      <w:numPr>
        <w:ilvl w:val="1"/>
        <w:numId w:val="21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al"/>
    <w:rsid w:val="001A28F8"/>
    <w:pPr>
      <w:numPr>
        <w:ilvl w:val="1"/>
        <w:numId w:val="22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al"/>
    <w:rsid w:val="001A28F8"/>
    <w:pPr>
      <w:numPr>
        <w:ilvl w:val="2"/>
        <w:numId w:val="18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1A28F8"/>
    <w:pPr>
      <w:numPr>
        <w:ilvl w:val="2"/>
        <w:numId w:val="19"/>
      </w:numPr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Normal"/>
    <w:rsid w:val="001A28F8"/>
    <w:pPr>
      <w:numPr>
        <w:ilvl w:val="2"/>
        <w:numId w:val="20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al"/>
    <w:rsid w:val="001A28F8"/>
    <w:pPr>
      <w:numPr>
        <w:ilvl w:val="2"/>
        <w:numId w:val="21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al"/>
    <w:rsid w:val="001A28F8"/>
    <w:pPr>
      <w:numPr>
        <w:ilvl w:val="2"/>
        <w:numId w:val="22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al"/>
    <w:rsid w:val="001A28F8"/>
    <w:pPr>
      <w:numPr>
        <w:ilvl w:val="3"/>
        <w:numId w:val="18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1A28F8"/>
    <w:pPr>
      <w:numPr>
        <w:ilvl w:val="3"/>
        <w:numId w:val="19"/>
      </w:numPr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Normal"/>
    <w:rsid w:val="001A28F8"/>
    <w:pPr>
      <w:numPr>
        <w:ilvl w:val="3"/>
        <w:numId w:val="20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al"/>
    <w:rsid w:val="001A28F8"/>
    <w:pPr>
      <w:numPr>
        <w:ilvl w:val="3"/>
        <w:numId w:val="21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al"/>
    <w:rsid w:val="001A28F8"/>
    <w:pPr>
      <w:numPr>
        <w:ilvl w:val="3"/>
        <w:numId w:val="22"/>
      </w:numPr>
      <w:spacing w:after="240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al"/>
    <w:link w:val="Text1Char"/>
    <w:qFormat/>
    <w:rsid w:val="0056374F"/>
    <w:pPr>
      <w:spacing w:after="240"/>
      <w:ind w:left="482"/>
    </w:pPr>
    <w:rPr>
      <w:sz w:val="21"/>
      <w:szCs w:val="20"/>
    </w:rPr>
  </w:style>
  <w:style w:type="character" w:customStyle="1" w:styleId="Text1Char">
    <w:name w:val="Text 1 Char"/>
    <w:link w:val="Text1"/>
    <w:rsid w:val="0056374F"/>
    <w:rPr>
      <w:rFonts w:ascii="Verdana" w:hAnsi="Verdana"/>
      <w:sz w:val="21"/>
    </w:rPr>
  </w:style>
  <w:style w:type="character" w:styleId="FollowedHyperlink">
    <w:name w:val="FollowedHyperlink"/>
    <w:rsid w:val="00101EF2"/>
    <w:rPr>
      <w:color w:val="800080"/>
      <w:u w:val="single"/>
    </w:rPr>
  </w:style>
  <w:style w:type="paragraph" w:customStyle="1" w:styleId="HPbulleta">
    <w:name w:val="HP bullet (a)"/>
    <w:basedOn w:val="HPBody"/>
    <w:rsid w:val="009B01A0"/>
    <w:pPr>
      <w:numPr>
        <w:numId w:val="5"/>
      </w:numPr>
      <w:ind w:left="709" w:hanging="425"/>
    </w:pPr>
    <w:rPr>
      <w:lang w:val="en-GB"/>
    </w:rPr>
  </w:style>
  <w:style w:type="paragraph" w:customStyle="1" w:styleId="HPlevel1-">
    <w:name w:val="HP level 1 -"/>
    <w:basedOn w:val="HPBody"/>
    <w:rsid w:val="00B005D5"/>
    <w:pPr>
      <w:numPr>
        <w:numId w:val="4"/>
      </w:numPr>
    </w:pPr>
    <w:rPr>
      <w:lang w:val="en-GB"/>
    </w:rPr>
  </w:style>
  <w:style w:type="paragraph" w:customStyle="1" w:styleId="HPlevel2-">
    <w:name w:val="HP level 2 -"/>
    <w:basedOn w:val="Normal"/>
    <w:rsid w:val="00B005D5"/>
    <w:pPr>
      <w:numPr>
        <w:ilvl w:val="2"/>
        <w:numId w:val="6"/>
      </w:numPr>
    </w:pPr>
    <w:rPr>
      <w:rFonts w:eastAsia="SimSun"/>
      <w:lang w:eastAsia="fr-FR"/>
    </w:rPr>
  </w:style>
  <w:style w:type="character" w:customStyle="1" w:styleId="Heading3Char">
    <w:name w:val="Heading 3 Char"/>
    <w:basedOn w:val="DefaultParagraphFont"/>
    <w:link w:val="Heading3"/>
    <w:rsid w:val="006747FF"/>
    <w:rPr>
      <w:rFonts w:ascii="Verdana" w:hAnsi="Verdana"/>
      <w:i/>
      <w:color w:val="A50021"/>
      <w:u w:val="single"/>
      <w:lang w:eastAsia="en-US"/>
    </w:rPr>
  </w:style>
  <w:style w:type="paragraph" w:customStyle="1" w:styleId="Char2">
    <w:name w:val="Char2"/>
    <w:basedOn w:val="Normal"/>
    <w:rsid w:val="001F3D74"/>
    <w:pPr>
      <w:spacing w:after="160" w:line="240" w:lineRule="exact"/>
      <w:jc w:val="left"/>
    </w:pPr>
    <w:rPr>
      <w:szCs w:val="20"/>
      <w:vertAlign w:val="superscript"/>
    </w:rPr>
  </w:style>
  <w:style w:type="paragraph" w:customStyle="1" w:styleId="CM1">
    <w:name w:val="CM1"/>
    <w:basedOn w:val="Default"/>
    <w:next w:val="Default"/>
    <w:uiPriority w:val="99"/>
    <w:rsid w:val="001C79F0"/>
    <w:rPr>
      <w:rFonts w:ascii="EUAlbertina" w:hAnsi="EUAlbertina"/>
      <w:color w:val="auto"/>
    </w:rPr>
  </w:style>
  <w:style w:type="character" w:customStyle="1" w:styleId="DefaultChar">
    <w:name w:val="Default Char"/>
    <w:link w:val="Default"/>
    <w:rsid w:val="00715E19"/>
    <w:rPr>
      <w:color w:val="000000"/>
      <w:sz w:val="24"/>
      <w:szCs w:val="24"/>
    </w:rPr>
  </w:style>
  <w:style w:type="paragraph" w:customStyle="1" w:styleId="Body">
    <w:name w:val="Body"/>
    <w:rsid w:val="006747FF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both"/>
    </w:pPr>
    <w:rPr>
      <w:rFonts w:ascii="Verdana" w:eastAsia="Arial Unicode MS" w:hAnsi="Verdana" w:cs="Arial Unicode MS"/>
      <w:color w:val="000000"/>
      <w:u w:color="000000"/>
      <w:bdr w:val="nil"/>
      <w:lang w:val="fr-FR"/>
    </w:rPr>
  </w:style>
  <w:style w:type="character" w:customStyle="1" w:styleId="Hyperlink3">
    <w:name w:val="Hyperlink.3"/>
    <w:rsid w:val="006747FF"/>
  </w:style>
  <w:style w:type="character" w:customStyle="1" w:styleId="Heading5Char">
    <w:name w:val="Heading 5 Char"/>
    <w:basedOn w:val="DefaultParagraphFont"/>
    <w:link w:val="Heading5"/>
    <w:rsid w:val="00CC6387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ListParagraphChar">
    <w:name w:val="List Paragraph Char"/>
    <w:link w:val="ListParagraph"/>
    <w:uiPriority w:val="34"/>
    <w:rsid w:val="00020A22"/>
    <w:rPr>
      <w:rFonts w:ascii="Verdana" w:eastAsia="Calibri" w:hAnsi="Verdana"/>
      <w:szCs w:val="24"/>
    </w:rPr>
  </w:style>
  <w:style w:type="paragraph" w:styleId="BodyTextIndent2">
    <w:name w:val="Body Text Indent 2"/>
    <w:basedOn w:val="Normal"/>
    <w:link w:val="BodyTextIndent2Char"/>
    <w:rsid w:val="005C55B1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C55B1"/>
    <w:rPr>
      <w:rFonts w:ascii="Verdana" w:hAnsi="Verdana"/>
      <w:lang w:eastAsia="en-US"/>
    </w:rPr>
  </w:style>
  <w:style w:type="character" w:customStyle="1" w:styleId="ui-provider">
    <w:name w:val="ui-provider"/>
    <w:basedOn w:val="DefaultParagraphFont"/>
    <w:rsid w:val="00246F8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BC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31228"/>
    <w:pPr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1228"/>
    <w:rPr>
      <w:sz w:val="24"/>
      <w:lang w:eastAsia="en-US"/>
    </w:rPr>
  </w:style>
  <w:style w:type="paragraph" w:customStyle="1" w:styleId="Numbered">
    <w:name w:val="Numbered"/>
    <w:basedOn w:val="Normal"/>
    <w:link w:val="NumberedChar"/>
    <w:qFormat/>
    <w:rsid w:val="0043449C"/>
    <w:pPr>
      <w:numPr>
        <w:numId w:val="58"/>
      </w:numPr>
      <w:spacing w:after="0"/>
    </w:pPr>
    <w:rPr>
      <w:rFonts w:ascii="Times New Roman" w:hAnsi="Times New Roman"/>
      <w:sz w:val="24"/>
    </w:rPr>
  </w:style>
  <w:style w:type="character" w:customStyle="1" w:styleId="NumberedChar">
    <w:name w:val="Numbered Char"/>
    <w:link w:val="Numbered"/>
    <w:rsid w:val="0043449C"/>
    <w:rPr>
      <w:sz w:val="24"/>
      <w:szCs w:val="24"/>
    </w:rPr>
  </w:style>
  <w:style w:type="paragraph" w:customStyle="1" w:styleId="H1">
    <w:name w:val="H1"/>
    <w:basedOn w:val="Normal"/>
    <w:rsid w:val="00E16BCC"/>
    <w:pPr>
      <w:numPr>
        <w:numId w:val="60"/>
      </w:numPr>
      <w:snapToGrid w:val="0"/>
      <w:spacing w:before="360"/>
    </w:pPr>
    <w:rPr>
      <w:rFonts w:ascii="Times New Roman" w:hAnsi="Times New Roman"/>
      <w:b/>
      <w:caps/>
      <w:sz w:val="24"/>
    </w:rPr>
  </w:style>
  <w:style w:type="paragraph" w:customStyle="1" w:styleId="H2">
    <w:name w:val="H2"/>
    <w:basedOn w:val="Normal"/>
    <w:rsid w:val="00E16BCC"/>
    <w:pPr>
      <w:numPr>
        <w:ilvl w:val="1"/>
        <w:numId w:val="60"/>
      </w:numPr>
      <w:snapToGrid w:val="0"/>
      <w:ind w:left="1280" w:hanging="500"/>
    </w:pPr>
    <w:rPr>
      <w:rFonts w:ascii="Times New Roman" w:hAnsi="Times New Roman"/>
      <w:sz w:val="24"/>
    </w:rPr>
  </w:style>
  <w:style w:type="paragraph" w:customStyle="1" w:styleId="H3">
    <w:name w:val="H3"/>
    <w:basedOn w:val="Normal"/>
    <w:rsid w:val="00E16BCC"/>
    <w:pPr>
      <w:numPr>
        <w:ilvl w:val="2"/>
        <w:numId w:val="60"/>
      </w:numPr>
      <w:snapToGrid w:val="0"/>
    </w:pPr>
    <w:rPr>
      <w:rFonts w:ascii="Times New Roman" w:hAnsi="Times New Roman"/>
      <w:sz w:val="24"/>
    </w:rPr>
  </w:style>
  <w:style w:type="paragraph" w:customStyle="1" w:styleId="H4">
    <w:name w:val="H4"/>
    <w:basedOn w:val="Normal"/>
    <w:rsid w:val="00E16BCC"/>
    <w:pPr>
      <w:numPr>
        <w:ilvl w:val="3"/>
        <w:numId w:val="60"/>
      </w:numPr>
      <w:snapToGrid w:val="0"/>
    </w:pPr>
    <w:rPr>
      <w:rFonts w:ascii="Times New Roman" w:hAnsi="Times New Roman"/>
      <w:sz w:val="24"/>
    </w:rPr>
  </w:style>
  <w:style w:type="paragraph" w:customStyle="1" w:styleId="H5">
    <w:name w:val="H5"/>
    <w:basedOn w:val="Normal"/>
    <w:rsid w:val="00E16BCC"/>
    <w:pPr>
      <w:numPr>
        <w:ilvl w:val="4"/>
        <w:numId w:val="60"/>
      </w:numPr>
      <w:snapToGrid w:val="0"/>
    </w:pPr>
    <w:rPr>
      <w:rFonts w:ascii="Times New Roman" w:hAnsi="Times New Roman"/>
      <w:sz w:val="24"/>
    </w:rPr>
  </w:style>
  <w:style w:type="paragraph" w:customStyle="1" w:styleId="H6">
    <w:name w:val="H6"/>
    <w:basedOn w:val="Normal"/>
    <w:rsid w:val="00E16BCC"/>
    <w:pPr>
      <w:numPr>
        <w:ilvl w:val="5"/>
        <w:numId w:val="60"/>
      </w:numPr>
      <w:snapToGrid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47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DEFIS-IOD-IOV@EC.EUROPA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publications/legal-entities_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ur-lex.europa.eu/legal-content/EN/TXT/PDF/?uri=OJ:JOL_2015_072_R_0011&amp;qid=1427204240846&amp;from=EN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.europa.eu/info/funding-tenders/opportunities/portal/screen/how-to-participate/participant-register" TargetMode="External"/><Relationship Id="rId48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TXT/PDF/?uri=CELEX:32018R1046&amp;qid=1535027117240&amp;from=EN" TargetMode="External"/><Relationship Id="rId7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s://eur-lex.europa.eu/legal-content/EN/ALL/?uri=CELEX:32018R1046&amp;qid=1535046024012" TargetMode="External"/><Relationship Id="rId1" Type="http://schemas.openxmlformats.org/officeDocument/2006/relationships/hyperlink" Target="https://eur-lex.europa.eu/legal-content/EN/ALL/?uri=CELEX:32018R1046&amp;qid=1535046024012" TargetMode="External"/><Relationship Id="rId6" Type="http://schemas.openxmlformats.org/officeDocument/2006/relationships/hyperlink" Target="https://eur-lex.europa.eu/legal-content/EN/ALL/?uri=CELEX:32018R1046&amp;qid=1535046024012" TargetMode="External"/><Relationship Id="rId5" Type="http://schemas.openxmlformats.org/officeDocument/2006/relationships/hyperlink" Target="https://eur-lex.europa.eu/legal-content/EN/TXT/PDF/?uri=CELEX:32018R1046&amp;qid=1535027117240&amp;from=EN" TargetMode="External"/><Relationship Id="rId4" Type="http://schemas.openxmlformats.org/officeDocument/2006/relationships/hyperlink" Target="https://eur-lex.europa.eu/legal-content/EN/ALL/?uri=CELEX:32018R1046&amp;qid=15350460240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8D685A6218C241924CC014B5599249" ma:contentTypeVersion="38" ma:contentTypeDescription="Create a new document in this library." ma:contentTypeScope="" ma:versionID="53a599ae14ffa3006255d91a00fa1c9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4f6201c2315212e297e8e223d6bfb186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 governance arrangements"/>
              <xsd:enumeration value="aaa contracts"/>
              <xsd:enumeration value="aaa rules &amp; guidance documents"/>
              <xsd:enumeration value="aaaa IT manuals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diagrams, graphics &amp; presentations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reports &amp; forms</DocCategory>
    <Order1 xmlns="084a5cd8-1559-4e94-ac72-b94fb9abc19e">1</Order1>
    <DocPublversion xmlns="084a5cd8-1559-4e94-ac72-b94fb9abc19e" xsi:nil="true"/>
    <BPGroup xmlns="084a5cd8-1559-4e94-ac72-b94fb9abc19e">9 PRIZES</BPGroup>
    <DocInternalExternal xmlns="084a5cd8-1559-4e94-ac72-b94fb9abc19e">Internal</DocInternalExternal>
    <DocPublDestination xmlns="084a5cd8-1559-4e94-ac72-b94fb9abc19e" xsi:nil="true"/>
    <DocPublProtocol xmlns="084a5cd8-1559-4e94-ac72-b94fb9abc19e">TPL2-1 Programme tpl - Call documents</DocPublProtocol>
    <DocOfficerComments xmlns="084a5cd8-1559-4e94-ac72-b94fb9abc19e" xsi:nil="true"/>
    <DocPublDate xmlns="084a5cd8-1559-4e94-ac72-b94fb9abc19e" xsi:nil="true"/>
    <DocComments xmlns="084a5cd8-1559-4e94-ac72-b94fb9abc19e">READY FOR NEXT MFF.
V1.0 published 01.01.2021.</DocComments>
    <DocStatus xmlns="084a5cd8-1559-4e94-ac72-b94fb9abc19e">Ready</DocStatus>
    <ITcomments xmlns="084a5cd8-1559-4e94-ac72-b94fb9abc19e" xsi:nil="true"/>
    <ITstatus xmlns="084a5cd8-1559-4e94-ac72-b94fb9abc19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D304-9517-4980-84CE-4FF2FFDCF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9E988-89DC-46FE-AA97-37DAA56BF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BA194-670C-4B4A-AA46-856DBBC912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5A588F-CF42-46D1-BE5C-59FB640C0164}">
  <ds:schemaRefs>
    <ds:schemaRef ds:uri="http://schemas.microsoft.com/office/2006/metadata/properties"/>
    <ds:schemaRef ds:uri="http://schemas.microsoft.com/office/infopath/2007/PartnerControls"/>
    <ds:schemaRef ds:uri="084a5cd8-1559-4e94-ac72-b94fb9abc19e"/>
  </ds:schemaRefs>
</ds:datastoreItem>
</file>

<file path=customXml/itemProps5.xml><?xml version="1.0" encoding="utf-8"?>
<ds:datastoreItem xmlns:ds="http://schemas.openxmlformats.org/officeDocument/2006/customXml" ds:itemID="{D5AEE955-9E8F-4AC4-9940-F01CF3F6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1</Pages>
  <Words>1544</Words>
  <Characters>8915</Characters>
  <Application>Microsoft Office Word</Application>
  <DocSecurity>0</DocSecurity>
  <Lines>254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10310</CharactersWithSpaces>
  <SharedDoc>false</SharedDoc>
  <HLinks>
    <vt:vector size="132" baseType="variant">
      <vt:variant>
        <vt:i4>7405685</vt:i4>
      </vt:variant>
      <vt:variant>
        <vt:i4>45</vt:i4>
      </vt:variant>
      <vt:variant>
        <vt:i4>0</vt:i4>
      </vt:variant>
      <vt:variant>
        <vt:i4>5</vt:i4>
      </vt:variant>
      <vt:variant>
        <vt:lpwstr>http://ec.europa.eu/research/index.cfm?pg=enquiries</vt:lpwstr>
      </vt:variant>
      <vt:variant>
        <vt:lpwstr/>
      </vt:variant>
      <vt:variant>
        <vt:i4>1376271</vt:i4>
      </vt:variant>
      <vt:variant>
        <vt:i4>42</vt:i4>
      </vt:variant>
      <vt:variant>
        <vt:i4>0</vt:i4>
      </vt:variant>
      <vt:variant>
        <vt:i4>5</vt:i4>
      </vt:variant>
      <vt:variant>
        <vt:lpwstr>http://ec.europa.eu/research/participants/data/ref/h2020/other/hi/guide_research-dual-use_en.pdf</vt:lpwstr>
      </vt:variant>
      <vt:variant>
        <vt:lpwstr/>
      </vt:variant>
      <vt:variant>
        <vt:i4>2293887</vt:i4>
      </vt:variant>
      <vt:variant>
        <vt:i4>39</vt:i4>
      </vt:variant>
      <vt:variant>
        <vt:i4>0</vt:i4>
      </vt:variant>
      <vt:variant>
        <vt:i4>5</vt:i4>
      </vt:variant>
      <vt:variant>
        <vt:lpwstr>http://ec.europa.eu/research/participants/data/ref/h2020/other/hi/guide_research-misuse_en.pdf</vt:lpwstr>
      </vt:variant>
      <vt:variant>
        <vt:lpwstr/>
      </vt:variant>
      <vt:variant>
        <vt:i4>2031654</vt:i4>
      </vt:variant>
      <vt:variant>
        <vt:i4>36</vt:i4>
      </vt:variant>
      <vt:variant>
        <vt:i4>0</vt:i4>
      </vt:variant>
      <vt:variant>
        <vt:i4>5</vt:i4>
      </vt:variant>
      <vt:variant>
        <vt:lpwstr>http://ec.europa.eu/research/participants/data/ref/h2020/other/hi/secur/h2020-hi-guide-handle-classif-info_en.pdf</vt:lpwstr>
      </vt:variant>
      <vt:variant>
        <vt:lpwstr/>
      </vt:variant>
      <vt:variant>
        <vt:i4>1376296</vt:i4>
      </vt:variant>
      <vt:variant>
        <vt:i4>33</vt:i4>
      </vt:variant>
      <vt:variant>
        <vt:i4>0</vt:i4>
      </vt:variant>
      <vt:variant>
        <vt:i4>5</vt:i4>
      </vt:variant>
      <vt:variant>
        <vt:lpwstr>http://ec.europa.eu/research/participants/data/ref/h2020/other/hi/secur/h2020-hi-guide-classif_en.pdf</vt:lpwstr>
      </vt:variant>
      <vt:variant>
        <vt:lpwstr/>
      </vt:variant>
      <vt:variant>
        <vt:i4>2031688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2490408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http://ec.europa.eu/research/participants/data/ref/h2020/other/hi/guide_research-civil-apps_en.pdf</vt:lpwstr>
      </vt:variant>
      <vt:variant>
        <vt:lpwstr/>
      </vt:variant>
      <vt:variant>
        <vt:i4>3801191</vt:i4>
      </vt:variant>
      <vt:variant>
        <vt:i4>24</vt:i4>
      </vt:variant>
      <vt:variant>
        <vt:i4>0</vt:i4>
      </vt:variant>
      <vt:variant>
        <vt:i4>5</vt:i4>
      </vt:variant>
      <vt:variant>
        <vt:lpwstr>http://ec.europa.eu/research/participants/data/ref/h2020/grants_manual/hi/ethics/h2020_hi_ethics-self-assess_en.pdf</vt:lpwstr>
      </vt:variant>
      <vt:variant>
        <vt:lpwstr/>
      </vt:variant>
      <vt:variant>
        <vt:i4>2097242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http://ec.europa.eu/research/participants/docs/h2020-funding-guide/index_en.htm</vt:lpwstr>
      </vt:variant>
      <vt:variant>
        <vt:lpwstr/>
      </vt:variant>
      <vt:variant>
        <vt:i4>6160402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http://eur-lex.europa.eu/LexUriServ/LexUriServ.do?uri=OJ:C:2013:373:0012:0015:EN:PDF</vt:lpwstr>
      </vt:variant>
      <vt:variant>
        <vt:lpwstr/>
      </vt:variant>
      <vt:variant>
        <vt:i4>721021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http://ec.europa.eu/research/participants/portal/desktop/en/support/legal_notices.html</vt:lpwstr>
      </vt:variant>
      <vt:variant>
        <vt:lpwstr/>
      </vt:variant>
      <vt:variant>
        <vt:i4>8192058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http://ec.europa.eu/research/participants/data/ref/h2020/grants_manual/amga/h2020-amga_en.pdf</vt:lpwstr>
      </vt:variant>
      <vt:variant>
        <vt:lpwstr/>
      </vt:variant>
      <vt:variant>
        <vt:i4>5046331</vt:i4>
      </vt:variant>
      <vt:variant>
        <vt:i4>9</vt:i4>
      </vt:variant>
      <vt:variant>
        <vt:i4>0</vt:i4>
      </vt:variant>
      <vt:variant>
        <vt:i4>5</vt:i4>
      </vt:variant>
      <vt:variant>
        <vt:lpwstr>http://ec.europa.eu/research/participants/portal/desktop/en/funding/reference_docs.html</vt:lpwstr>
      </vt:variant>
      <vt:variant>
        <vt:lpwstr/>
      </vt:variant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http://ec.europa.eu/research/participants/data/ref/h2020/grants_manual/hi/3cpart/h2020-hi-list-ac_en.pdf</vt:lpwstr>
      </vt:variant>
      <vt:variant>
        <vt:lpwstr/>
      </vt:variant>
      <vt:variant>
        <vt:i4>5046331</vt:i4>
      </vt:variant>
      <vt:variant>
        <vt:i4>3</vt:i4>
      </vt:variant>
      <vt:variant>
        <vt:i4>0</vt:i4>
      </vt:variant>
      <vt:variant>
        <vt:i4>5</vt:i4>
      </vt:variant>
      <vt:variant>
        <vt:lpwstr>http://ec.europa.eu/research/participants/portal/desktop/en/funding/reference_docs.html</vt:lpwstr>
      </vt:variant>
      <vt:variant>
        <vt:lpwstr/>
      </vt:variant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http://ec.europa.eu/research/participants/portal/desktop/en/funding/reference_docs.html</vt:lpwstr>
      </vt:variant>
      <vt:variant>
        <vt:lpwstr/>
      </vt:variant>
      <vt:variant>
        <vt:i4>4128811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http://ec.europa.eu/research/participants/data/ref/h2020/other/hi/h2020-ethics_code-of-conduct_en.pdf</vt:lpwstr>
      </vt:variant>
      <vt:variant>
        <vt:lpwstr/>
      </vt:variant>
      <vt:variant>
        <vt:i4>4128811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VERGARA OGANDO Isabel (INFSO)</dc:creator>
  <cp:keywords/>
  <dc:description>READY.  Download &amp; create your Programme template.</dc:description>
  <cp:lastModifiedBy>D'INZEO Maria Vittoria (DEFIS)</cp:lastModifiedBy>
  <cp:revision>3</cp:revision>
  <cp:lastPrinted>2018-03-19T10:03:00Z</cp:lastPrinted>
  <dcterms:created xsi:type="dcterms:W3CDTF">2023-03-30T16:57:00Z</dcterms:created>
  <dcterms:modified xsi:type="dcterms:W3CDTF">2023-03-30T17:02:00Z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EC_Collab_Status">
    <vt:lpwstr>Not Started</vt:lpwstr>
  </property>
  <property fmtid="{D5CDD505-2E9C-101B-9397-08002B2CF9AE}" pid="8" name="ContentTypeId">
    <vt:lpwstr>0x010100258AA79CEB83498886A3A0868112325000158D685A6218C241924CC014B5599249</vt:lpwstr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2023-03-20T13:30:56Z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e0048a99-e1c0-4ff2-977b-033624c4011c</vt:lpwstr>
  </property>
  <property fmtid="{D5CDD505-2E9C-101B-9397-08002B2CF9AE}" pid="15" name="MSIP_Label_6bd9ddd1-4d20-43f6-abfa-fc3c07406f94_ContentBits">
    <vt:lpwstr>0</vt:lpwstr>
  </property>
</Properties>
</file>